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jc w:val="both"/>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23bis          </w:t>
      </w:r>
      <w:r>
        <w:rPr>
          <w:rFonts w:hint="eastAsia" w:eastAsia="宋体"/>
          <w:sz w:val="24"/>
          <w:szCs w:val="24"/>
          <w:lang w:eastAsia="zh-CN"/>
        </w:rPr>
        <w:t xml:space="preserve">                                        </w:t>
      </w:r>
      <w:r>
        <w:rPr>
          <w:rFonts w:hint="eastAsia" w:eastAsia="宋体"/>
          <w:sz w:val="24"/>
          <w:szCs w:val="24"/>
          <w:lang w:val="en-US" w:eastAsia="zh-CN"/>
        </w:rPr>
        <w:t xml:space="preserve">        </w:t>
      </w:r>
      <w:r>
        <w:rPr>
          <w:rFonts w:hint="eastAsia"/>
          <w:sz w:val="24"/>
          <w:szCs w:val="24"/>
        </w:rPr>
        <w:t>R2-2309978</w:t>
      </w:r>
    </w:p>
    <w:p>
      <w:pPr>
        <w:pStyle w:val="32"/>
        <w:jc w:val="both"/>
        <w:rPr>
          <w:rFonts w:hint="eastAsia" w:eastAsia="宋体"/>
          <w:b/>
          <w:bCs/>
          <w:i w:val="0"/>
          <w:sz w:val="24"/>
          <w:lang w:eastAsia="zh-CN"/>
        </w:rPr>
      </w:pPr>
      <w:r>
        <w:rPr>
          <w:rFonts w:hint="eastAsia" w:eastAsia="宋体"/>
          <w:b/>
          <w:bCs/>
          <w:i w:val="0"/>
          <w:sz w:val="24"/>
          <w:lang w:eastAsia="zh-CN"/>
        </w:rPr>
        <w:t>Xiamen, China, Oct 9th -13th, 2023</w:t>
      </w: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Further discussion on the support of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bidi w:val="0"/>
        <w:jc w:val="both"/>
        <w:rPr>
          <w:rFonts w:hint="eastAsia"/>
          <w:lang w:val="en-US" w:eastAsia="zh-CN"/>
        </w:rPr>
      </w:pPr>
      <w:r>
        <w:rPr>
          <w:rFonts w:hint="eastAsia"/>
          <w:lang w:val="en-US" w:eastAsia="zh-CN"/>
        </w:rPr>
        <w:t xml:space="preserve">In this paper, we will focus on the remaining issues specific for scenario1 or common for scenario 1 and scenario 2. Our point of view are presented. </w:t>
      </w:r>
    </w:p>
    <w:p>
      <w:pPr>
        <w:pStyle w:val="2"/>
        <w:jc w:val="both"/>
        <w:rPr>
          <w:rFonts w:hint="eastAsia" w:ascii="Times New Roman" w:hAnsi="Times New Roman" w:cs="Times New Roman"/>
          <w:b/>
          <w:bCs/>
          <w:color w:val="auto"/>
          <w:lang w:val="en-US" w:eastAsia="zh-CN"/>
        </w:rPr>
      </w:pPr>
      <w:r>
        <w:rPr>
          <w:rFonts w:hint="eastAsia" w:eastAsia="宋体"/>
          <w:lang w:eastAsia="zh-CN"/>
        </w:rPr>
        <w:t>Discussion</w:t>
      </w:r>
    </w:p>
    <w:p>
      <w:pPr>
        <w:pStyle w:val="3"/>
        <w:bidi w:val="0"/>
        <w:jc w:val="both"/>
        <w:rPr>
          <w:rFonts w:hint="default"/>
          <w:lang w:val="en-US" w:eastAsia="zh-CN"/>
        </w:rPr>
      </w:pPr>
      <w:r>
        <w:rPr>
          <w:rFonts w:hint="eastAsia"/>
          <w:lang w:val="en-US" w:eastAsia="zh-CN"/>
        </w:rPr>
        <w:t xml:space="preserve">T304 </w:t>
      </w:r>
    </w:p>
    <w:p>
      <w:pPr>
        <w:rPr>
          <w:rFonts w:hint="eastAsia"/>
          <w:lang w:val="en-US" w:eastAsia="zh-CN"/>
        </w:rPr>
      </w:pPr>
      <w:r>
        <w:rPr>
          <w:rFonts w:hint="eastAsia" w:eastAsia="宋体"/>
          <w:lang w:eastAsia="zh-CN"/>
        </w:rPr>
        <w:t>RAN2#123 [3] has agreed that “T304 timer is reused for the direct path addition/change.”</w:t>
      </w:r>
      <w:r>
        <w:rPr>
          <w:rFonts w:hint="eastAsia"/>
          <w:lang w:val="en-US" w:eastAsia="zh-CN"/>
        </w:rPr>
        <w:t>. One FFS issue is that how to handle the expiry of T304 timer for direct path addition/change.</w:t>
      </w:r>
    </w:p>
    <w:p>
      <w:pPr>
        <w:rPr>
          <w:rFonts w:hint="eastAsia"/>
          <w:lang w:val="en-US" w:eastAsia="zh-CN"/>
        </w:rPr>
      </w:pPr>
      <w:r>
        <w:rPr>
          <w:rFonts w:hint="eastAsia"/>
          <w:lang w:val="en-US" w:eastAsia="zh-CN"/>
        </w:rPr>
        <w:t>For direct path addition, gNB sends the path addition command to remote UE via indirect path. The path addition command may include the new SRB1 configuration and new direct path will be the primary path of new SRB1 after direct path addition.</w:t>
      </w:r>
    </w:p>
    <w:p>
      <w:pPr>
        <w:rPr>
          <w:rFonts w:hint="default"/>
          <w:lang w:val="en-US" w:eastAsia="zh-CN"/>
        </w:rPr>
      </w:pPr>
      <w:r>
        <w:rPr>
          <w:rFonts w:hint="eastAsia"/>
          <w:lang w:val="en-US" w:eastAsia="zh-CN"/>
        </w:rPr>
        <w:t>Some companies prefer to trigger RRC reestablishment directly or when condition satisfied(e.g., When the SRB-1 is not configured as split SRB with duplication or suspended) upon T304 expiry. From our view, for direct path addition and change, prior configuration is single path U2N relay or MP U2N relay respectively. Both of them have available SRB1 configuration over which UE can initiate a failure information reporting procedure to report the direct path addition/change failure. And RRC reestablishment procedure is time consuming due to cell selection and random access. Therefore, initiate RRC reestablishment directly is unnecessary and may cause unacceptable service interruption. Even RRC establishment is triggered upon when condition satisfied (When the SRB-1 is not configured as split SRB with duplication or suspended), since prior configuration always have available SRB1 configuration, initiate RRC reestablishment when condition satisfied is also unnecessary. And if failure detect after UE fall back to prior configuration, corresponding behaviour will be handled by well defined mechanism(e.g. RLF handling) which is out of scope of T304 expiry</w:t>
      </w:r>
    </w:p>
    <w:p>
      <w:pPr>
        <w:pStyle w:val="67"/>
        <w:numPr>
          <w:ilvl w:val="0"/>
          <w:numId w:val="13"/>
        </w:numPr>
        <w:ind w:left="1304" w:hanging="1304"/>
        <w:jc w:val="both"/>
        <w:rPr>
          <w:rFonts w:hint="default"/>
          <w:b/>
          <w:bCs/>
          <w:lang w:val="en-US" w:eastAsia="zh-CN"/>
        </w:rPr>
      </w:pPr>
      <w:r>
        <w:rPr>
          <w:rFonts w:hint="eastAsia"/>
          <w:b/>
          <w:bCs/>
          <w:lang w:val="en-US" w:eastAsia="zh-CN"/>
        </w:rPr>
        <w:t>Prior configuration always have available SRB1 configuration. Initiate RRC reestablishment is unnecessary and time consuming, may cause unacceptable service interruption.</w:t>
      </w:r>
    </w:p>
    <w:p>
      <w:pPr>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Another issue related to T304 expiry is that whether remote UE needs to report the failure of direct path addition/change. Some companies think  NW will figure out the failure by itself, e.g.  due to failure to receive complete message. Firstly, it is no harm for the remote UE to report the direct path addition failure so that the gNB may be aware of the failure in time. Secondly, in Uu interface, for SCG addition/change, t</w:t>
      </w:r>
      <w:r>
        <w:rPr>
          <w:rFonts w:hint="eastAsia" w:ascii="Times New Roman" w:hAnsi="Times New Roman" w:eastAsia="MS Mincho" w:cs="Times New Roman"/>
          <w:lang w:val="en-GB" w:eastAsia="zh-CN" w:bidi="ar-SA"/>
        </w:rPr>
        <w:t>he order the UE sends the ReconfigurationComplete message and performs the Random Access procedure towards the SCG is not defined</w:t>
      </w:r>
      <w:r>
        <w:rPr>
          <w:rFonts w:hint="eastAsia" w:ascii="Times New Roman" w:hAnsi="Times New Roman" w:eastAsia="MS Mincho" w:cs="Times New Roman"/>
          <w:lang w:val="en-US" w:eastAsia="zh-CN" w:bidi="ar-SA"/>
        </w:rPr>
        <w:t>. If UE sends the complete message before initiating connection to target direct path gNB, gNB can not be aware of the failure.</w:t>
      </w:r>
    </w:p>
    <w:p>
      <w:pPr>
        <w:pStyle w:val="67"/>
        <w:numPr>
          <w:ilvl w:val="0"/>
          <w:numId w:val="13"/>
        </w:numPr>
        <w:ind w:left="1304" w:hanging="1304"/>
        <w:jc w:val="both"/>
        <w:rPr>
          <w:rFonts w:hint="eastAsia"/>
          <w:b/>
          <w:bCs/>
          <w:lang w:val="en-US" w:eastAsia="zh-CN"/>
        </w:rPr>
      </w:pPr>
      <w:r>
        <w:rPr>
          <w:rFonts w:hint="eastAsia"/>
          <w:b/>
          <w:bCs/>
          <w:lang w:val="en-US" w:eastAsia="zh-CN"/>
        </w:rPr>
        <w:t>In Uu interface, for SCG addition/change, t</w:t>
      </w:r>
      <w:r>
        <w:rPr>
          <w:rFonts w:hint="eastAsia" w:eastAsia="宋体"/>
          <w:b/>
          <w:bCs/>
          <w:lang w:eastAsia="zh-CN"/>
        </w:rPr>
        <w:t xml:space="preserve">he order the UE sends the ReconfigurationComplete message and performs </w:t>
      </w:r>
      <w:r>
        <w:rPr>
          <w:rFonts w:hint="eastAsia"/>
          <w:b/>
          <w:bCs/>
          <w:lang w:val="en-US" w:eastAsia="zh-CN"/>
        </w:rPr>
        <w:t xml:space="preserve">the </w:t>
      </w:r>
      <w:r>
        <w:rPr>
          <w:rFonts w:hint="eastAsia" w:eastAsia="宋体"/>
          <w:b/>
          <w:bCs/>
          <w:lang w:eastAsia="zh-CN"/>
        </w:rPr>
        <w:t>Random Access procedure towards the SCG is not defined</w:t>
      </w:r>
      <w:r>
        <w:rPr>
          <w:rFonts w:hint="eastAsia"/>
          <w:b/>
          <w:bCs/>
          <w:lang w:val="en-US" w:eastAsia="zh-CN"/>
        </w:rPr>
        <w:t>. If UE sends the complete message before initiating connection to target direct path gNB, gNB can not be aware of the failure.</w:t>
      </w:r>
    </w:p>
    <w:p>
      <w:pPr>
        <w:pStyle w:val="67"/>
        <w:numPr>
          <w:ilvl w:val="0"/>
          <w:numId w:val="14"/>
        </w:numPr>
        <w:ind w:left="1304" w:hanging="1304"/>
        <w:jc w:val="both"/>
        <w:rPr>
          <w:rFonts w:hint="eastAsia"/>
          <w:b/>
          <w:bCs/>
          <w:lang w:val="en-US" w:eastAsia="zh-CN"/>
        </w:rPr>
      </w:pPr>
      <w:r>
        <w:rPr>
          <w:rFonts w:hint="eastAsia"/>
          <w:b/>
          <w:bCs/>
          <w:lang w:val="en-US" w:eastAsia="zh-CN"/>
        </w:rPr>
        <w:t xml:space="preserve">For direct path addition/change, upon T304 expiry,  UE fall back to prior configuration and initiate failure reporting procedure. No </w:t>
      </w:r>
      <w:r>
        <w:rPr>
          <w:rFonts w:hint="eastAsia" w:eastAsia="宋体"/>
          <w:lang w:val="en-US" w:eastAsia="zh-CN"/>
        </w:rPr>
        <w:t xml:space="preserve">need </w:t>
      </w:r>
      <w:r>
        <w:rPr>
          <w:rFonts w:hint="eastAsia"/>
          <w:b/>
          <w:bCs/>
          <w:lang w:val="en-US" w:eastAsia="zh-CN"/>
        </w:rPr>
        <w:t>to initiate RRC Reestablishment.</w:t>
      </w:r>
    </w:p>
    <w:p>
      <w:pPr>
        <w:pStyle w:val="3"/>
        <w:bidi w:val="0"/>
        <w:jc w:val="both"/>
        <w:rPr>
          <w:rFonts w:hint="default"/>
          <w:b/>
          <w:bCs/>
          <w:lang w:val="en-US" w:eastAsia="zh-CN"/>
        </w:rPr>
      </w:pPr>
      <w:r>
        <w:rPr>
          <w:rFonts w:hint="eastAsia"/>
          <w:b/>
          <w:bCs/>
          <w:lang w:val="en-US" w:eastAsia="zh-CN"/>
        </w:rPr>
        <w:t>Indirect path addition/change</w:t>
      </w:r>
    </w:p>
    <w:p>
      <w:pPr>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One EN is left in stage-2 running CR</w:t>
      </w:r>
      <w:r>
        <w:rPr>
          <w:rFonts w:hint="eastAsia" w:eastAsia="MS Mincho" w:cs="Times New Roman"/>
          <w:lang w:val="en-US" w:eastAsia="zh-CN" w:bidi="ar-SA"/>
        </w:rPr>
        <w:t xml:space="preserve"> is left </w:t>
      </w:r>
      <w:r>
        <w:rPr>
          <w:rFonts w:hint="eastAsia" w:ascii="Times New Roman" w:hAnsi="Times New Roman" w:eastAsia="MS Mincho" w:cs="Times New Roman"/>
          <w:lang w:val="en-US" w:eastAsia="zh-CN" w:bidi="ar-SA"/>
        </w:rPr>
        <w:t xml:space="preserve">: </w:t>
      </w:r>
      <w:r>
        <w:rPr>
          <w:rFonts w:hint="eastAsia" w:ascii="Times New Roman" w:hAnsi="Times New Roman" w:eastAsia="MS Mincho" w:cs="Times New Roman"/>
          <w:lang w:val="en-GB" w:eastAsia="zh-CN" w:bidi="ar-SA"/>
        </w:rPr>
        <w:t xml:space="preserve"> “Editor’s Notes: FFS: Whether/How to avoid/handle the case when the target L2 MP Relay UE establishes a RRC connection with a different gNB than the gNB serving the target cell, noting that the inter-gNB multipath case is not supported in Rel-18.” </w:t>
      </w:r>
      <w:r>
        <w:rPr>
          <w:rFonts w:hint="eastAsia" w:ascii="Times New Roman" w:hAnsi="Times New Roman" w:eastAsia="MS Mincho" w:cs="Times New Roman"/>
          <w:lang w:val="en-US" w:eastAsia="zh-CN" w:bidi="ar-SA"/>
        </w:rPr>
        <w:t xml:space="preserve"> </w:t>
      </w:r>
      <w:r>
        <w:rPr>
          <w:rFonts w:hint="eastAsia" w:eastAsia="MS Mincho" w:cs="Times New Roman"/>
          <w:lang w:val="en-US" w:eastAsia="zh-CN" w:bidi="ar-SA"/>
        </w:rPr>
        <w:t>T</w:t>
      </w:r>
      <w:r>
        <w:rPr>
          <w:rFonts w:hint="eastAsia" w:ascii="Times New Roman" w:hAnsi="Times New Roman" w:eastAsia="MS Mincho" w:cs="Times New Roman"/>
          <w:lang w:val="en-US" w:eastAsia="zh-CN" w:bidi="ar-SA"/>
        </w:rPr>
        <w:t xml:space="preserve">his EN is a valid case since after gNB sends the indirect path addition or change, target relay UE may reselect a different cell. </w:t>
      </w:r>
    </w:p>
    <w:p>
      <w:pPr>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 xml:space="preserve">From our view, we first think this is a corner case which also exists in legacy D2I path switch taht target relay UE may change the cell during HO, </w:t>
      </w:r>
      <w:r>
        <w:rPr>
          <w:rFonts w:hint="eastAsia" w:ascii="Times New Roman" w:hAnsi="Times New Roman" w:eastAsia="MS Mincho" w:cs="Times New Roman"/>
          <w:lang w:val="en-GB" w:eastAsia="zh-CN" w:bidi="ar-SA"/>
        </w:rPr>
        <w:t>If remote UE identifies the target relay UE changes serving cell after receiving HO command, it can initiate RRC reestablishment instead of accessing the target relay UE.</w:t>
      </w:r>
      <w:r>
        <w:rPr>
          <w:rFonts w:hint="eastAsia" w:ascii="Times New Roman" w:hAnsi="Times New Roman" w:eastAsia="MS Mincho" w:cs="Times New Roman"/>
          <w:lang w:val="en-US" w:eastAsia="zh-CN" w:bidi="ar-SA"/>
        </w:rPr>
        <w:t xml:space="preserve"> Even the corner case happens, since T420 is configured by gNB, gNB can evaluate whether T420 expiry or not. If gNB does not detect the connection of target relay UE after T420 expiry, it can assume target relay UE may reselect a different cell.</w:t>
      </w:r>
    </w:p>
    <w:p>
      <w:pPr>
        <w:pStyle w:val="67"/>
        <w:numPr>
          <w:ilvl w:val="0"/>
          <w:numId w:val="13"/>
        </w:numPr>
        <w:ind w:left="1304" w:hanging="1304"/>
        <w:jc w:val="both"/>
        <w:rPr>
          <w:rFonts w:hint="default"/>
          <w:b/>
          <w:bCs/>
          <w:lang w:val="en-US" w:eastAsia="zh-CN"/>
        </w:rPr>
      </w:pPr>
      <w:r>
        <w:rPr>
          <w:rFonts w:hint="eastAsia"/>
          <w:b/>
          <w:bCs/>
          <w:lang w:val="en-US" w:eastAsia="zh-CN"/>
        </w:rPr>
        <w:t>Target relay UE may reselect a different cell is a corner case. Even this corner case happens, since T420 is configured by gNB, gNB can be aware of whether T420 expiry or not. If gNB does not detect the connection of target relay UE after T420 expiry, it can assume target relay UE may reselect a different cell and reconfigure the MP configuration.</w:t>
      </w:r>
    </w:p>
    <w:p>
      <w:pPr>
        <w:pStyle w:val="67"/>
        <w:numPr>
          <w:ilvl w:val="0"/>
          <w:numId w:val="14"/>
        </w:numPr>
        <w:ind w:left="1304" w:hanging="1304"/>
        <w:jc w:val="both"/>
        <w:rPr>
          <w:rFonts w:hint="default"/>
          <w:b/>
          <w:bCs/>
          <w:lang w:val="en-US" w:eastAsia="zh-CN"/>
        </w:rPr>
      </w:pPr>
      <w:r>
        <w:rPr>
          <w:rFonts w:hint="eastAsia"/>
          <w:b/>
          <w:bCs/>
          <w:lang w:val="en-US" w:eastAsia="zh-CN"/>
        </w:rPr>
        <w:t xml:space="preserve">No needs to handle </w:t>
      </w:r>
      <w:r>
        <w:rPr>
          <w:rFonts w:hint="eastAsia" w:eastAsia="宋体"/>
          <w:lang w:val="en-US" w:eastAsia="zh-CN"/>
        </w:rPr>
        <w:t xml:space="preserve">the </w:t>
      </w:r>
      <w:r>
        <w:rPr>
          <w:rFonts w:hint="eastAsia"/>
          <w:b/>
          <w:bCs/>
          <w:lang w:val="en-US" w:eastAsia="zh-CN"/>
        </w:rPr>
        <w:t>case that target relay UE reselect a different cell.</w:t>
      </w:r>
    </w:p>
    <w:p>
      <w:pPr>
        <w:jc w:val="both"/>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In previous RAN2 meeting, if the SRB1 is not configured or suspended on indirect path, PC5-RRC signaling trigger will be used for bring IDLE/INACTIVE relay UE to RRC connected state.  However, it is still FFS the detailed PC5-RRC signaling, i.e. what kind of information is used to trigger relay UE enter into RRC connected state.</w:t>
      </w:r>
    </w:p>
    <w:p>
      <w:pPr>
        <w:jc w:val="both"/>
        <w:rPr>
          <w:rFonts w:hint="default" w:ascii="Times New Roman" w:hAnsi="Times New Roman" w:eastAsia="MS Mincho" w:cs="Times New Roman"/>
          <w:lang w:val="en-US" w:eastAsia="zh-CN" w:bidi="ar-SA"/>
        </w:rPr>
      </w:pPr>
      <w:r>
        <w:rPr>
          <w:rFonts w:hint="eastAsia" w:eastAsia="MS Mincho" w:cs="Times New Roman"/>
          <w:lang w:val="en-US" w:eastAsia="zh-CN" w:bidi="ar-SA"/>
        </w:rPr>
        <w:t>M</w:t>
      </w:r>
      <w:r>
        <w:rPr>
          <w:rFonts w:hint="eastAsia" w:ascii="Times New Roman" w:hAnsi="Times New Roman" w:eastAsia="MS Mincho" w:cs="Times New Roman"/>
          <w:lang w:val="en-US" w:eastAsia="zh-CN" w:bidi="ar-SA"/>
        </w:rPr>
        <w:t xml:space="preserve">ajorities companies agree that </w:t>
      </w:r>
      <w:r>
        <w:rPr>
          <w:rFonts w:hint="eastAsia" w:eastAsia="MS Mincho" w:cs="Times New Roman"/>
          <w:lang w:val="en-US" w:eastAsia="zh-CN" w:bidi="ar-SA"/>
        </w:rPr>
        <w:t>f</w:t>
      </w:r>
      <w:r>
        <w:rPr>
          <w:rFonts w:hint="eastAsia" w:ascii="Times New Roman" w:hAnsi="Times New Roman" w:eastAsia="MS Mincho" w:cs="Times New Roman"/>
          <w:lang w:val="en-US" w:eastAsia="zh-CN" w:bidi="ar-SA"/>
        </w:rPr>
        <w:t>or PC5-RRC message to trigger relay UE to enter CONNECTED nothing extra is included (besides the information to distinguish the trigger from legacy usage if existing PC5-RRC signalling is reused). Regarding the detailed indication to distinguish the trigger from legacy usage if existing PC5-RRC signalling is reused since the motivation of bringing relay UE to connected is forwarding L2 U2N data of remote UE, then it is straightforward for remote UE to indicate such requirement to relay UE. After receiving the indication of L2 relay requirement, the relay UE knows that it is for relaying purpose and then initiate the RRC connection with gNB.</w:t>
      </w:r>
    </w:p>
    <w:p>
      <w:pPr>
        <w:pStyle w:val="67"/>
        <w:numPr>
          <w:ilvl w:val="0"/>
          <w:numId w:val="14"/>
        </w:numPr>
        <w:ind w:left="1304" w:hanging="1304"/>
        <w:jc w:val="both"/>
        <w:rPr>
          <w:rFonts w:hint="default"/>
          <w:b/>
          <w:bCs/>
          <w:lang w:val="en-US" w:eastAsia="zh-CN"/>
        </w:rPr>
      </w:pPr>
      <w:r>
        <w:rPr>
          <w:rFonts w:hint="eastAsia"/>
          <w:b/>
          <w:bCs/>
          <w:lang w:val="en-US" w:eastAsia="zh-CN"/>
        </w:rPr>
        <w:t xml:space="preserve">For </w:t>
      </w:r>
      <w:r>
        <w:rPr>
          <w:rFonts w:hint="eastAsia" w:ascii="Times New Roman" w:hAnsi="Times New Roman" w:cs="Times New Roman"/>
          <w:b/>
          <w:bCs/>
          <w:color w:val="auto"/>
          <w:lang w:val="en-US" w:eastAsia="zh-CN"/>
        </w:rPr>
        <w:t xml:space="preserve">bring </w:t>
      </w:r>
      <w:r>
        <w:rPr>
          <w:rFonts w:hint="eastAsia" w:eastAsia="宋体"/>
          <w:lang w:val="en-US" w:eastAsia="zh-CN"/>
        </w:rPr>
        <w:t xml:space="preserve">IDLE/INACTIVE relay UE to RRC connected state, </w:t>
      </w:r>
      <w:commentRangeStart w:id="0"/>
      <w:r>
        <w:rPr>
          <w:rFonts w:hint="eastAsia" w:eastAsia="宋体"/>
          <w:lang w:val="en-US" w:eastAsia="zh-CN"/>
        </w:rPr>
        <w:t>an indication of L2 relay</w:t>
      </w:r>
      <w:commentRangeEnd w:id="0"/>
      <w:r>
        <w:commentReference w:id="0"/>
      </w:r>
      <w:r>
        <w:rPr>
          <w:rFonts w:hint="eastAsia" w:eastAsia="宋体"/>
          <w:lang w:val="en-US" w:eastAsia="zh-CN"/>
        </w:rPr>
        <w:t xml:space="preserve"> is delivered from remote UE to relay UE </w:t>
      </w:r>
      <w:r>
        <w:rPr>
          <w:rFonts w:hint="eastAsia" w:ascii="Times New Roman" w:hAnsi="Times New Roman" w:eastAsia="MS Mincho" w:cs="Times New Roman"/>
          <w:lang w:val="en-US" w:eastAsia="zh-CN" w:bidi="ar-SA"/>
        </w:rPr>
        <w:t xml:space="preserve">to distinguish the trigger from legacy usage if existing PC5-RRC </w:t>
      </w:r>
      <w:r>
        <w:rPr>
          <w:rFonts w:hint="eastAsia" w:cs="Times New Roman"/>
          <w:lang w:val="en-US" w:eastAsia="zh-CN" w:bidi="ar-SA"/>
        </w:rPr>
        <w:t xml:space="preserve">signaling </w:t>
      </w:r>
      <w:r>
        <w:rPr>
          <w:rFonts w:hint="eastAsia" w:ascii="Times New Roman" w:hAnsi="Times New Roman" w:eastAsia="MS Mincho" w:cs="Times New Roman"/>
          <w:lang w:val="en-US" w:eastAsia="zh-CN" w:bidi="ar-SA"/>
        </w:rPr>
        <w:t>is reused</w:t>
      </w:r>
      <w:r>
        <w:rPr>
          <w:rFonts w:hint="eastAsia"/>
          <w:b/>
          <w:bCs/>
          <w:lang w:val="en-US" w:eastAsia="zh-CN"/>
        </w:rPr>
        <w:t>.</w:t>
      </w:r>
    </w:p>
    <w:p>
      <w:pPr>
        <w:spacing w:before="163" w:beforeLines="50"/>
        <w:ind w:left="10" w:leftChars="0" w:hanging="10" w:firstLineChars="0"/>
        <w:rPr>
          <w:rFonts w:hint="eastAsia" w:ascii="Times New Roman" w:hAnsi="Times New Roman" w:eastAsia="MS Mincho" w:cs="Times New Roman"/>
          <w:lang w:val="en-US" w:eastAsia="zh-CN" w:bidi="ar-SA"/>
        </w:rPr>
      </w:pPr>
      <w:r>
        <w:rPr>
          <w:rFonts w:hint="eastAsia" w:eastAsia="MS Mincho" w:cs="Times New Roman"/>
          <w:lang w:val="en-US" w:eastAsia="zh-CN" w:bidi="ar-SA"/>
        </w:rPr>
        <w:t>Additionally</w:t>
      </w:r>
      <w:r>
        <w:rPr>
          <w:rFonts w:hint="eastAsia" w:ascii="Times New Roman" w:hAnsi="Times New Roman" w:eastAsia="MS Mincho" w:cs="Times New Roman"/>
          <w:lang w:val="en-US" w:eastAsia="zh-CN" w:bidi="ar-SA"/>
        </w:rPr>
        <w:t>, another issue related to PC5-RRC signaling trigger mechanism is how relay UE knows the RRC state of relay UE. Following two options are considered as candidate solutions:</w:t>
      </w:r>
    </w:p>
    <w:p>
      <w:pPr>
        <w:rPr>
          <w:rFonts w:hint="eastAsia" w:ascii="Times New Roman" w:hAnsi="Times New Roman" w:eastAsia="MS Mincho" w:cs="Times New Roman"/>
          <w:lang w:val="en-GB" w:eastAsia="zh-CN" w:bidi="ar-SA"/>
        </w:rPr>
      </w:pPr>
      <w:r>
        <w:rPr>
          <w:rFonts w:hint="eastAsia" w:ascii="Times New Roman" w:hAnsi="Times New Roman" w:eastAsia="MS Mincho" w:cs="Times New Roman"/>
          <w:lang w:val="en-GB" w:eastAsia="zh-CN" w:bidi="ar-SA"/>
        </w:rPr>
        <w:t>a)  gNB indicates the RRC state of target relay UE in RRCReconfiguration (i.e., as part of the indirect path configuration)</w:t>
      </w:r>
    </w:p>
    <w:p>
      <w:pPr>
        <w:rPr>
          <w:rFonts w:hint="eastAsia" w:ascii="Times New Roman" w:hAnsi="Times New Roman" w:eastAsia="MS Mincho" w:cs="Times New Roman"/>
          <w:lang w:val="en-GB" w:eastAsia="zh-CN" w:bidi="ar-SA"/>
        </w:rPr>
      </w:pPr>
      <w:r>
        <w:rPr>
          <w:rFonts w:hint="eastAsia" w:ascii="Times New Roman" w:hAnsi="Times New Roman" w:eastAsia="MS Mincho" w:cs="Times New Roman"/>
          <w:lang w:val="en-GB" w:eastAsia="zh-CN" w:bidi="ar-SA"/>
        </w:rPr>
        <w:t>b)  RRC state is enclosed in PC5 Relay Discovery message sent by the relay UE.</w:t>
      </w:r>
    </w:p>
    <w:p>
      <w:pPr>
        <w:spacing w:before="163" w:beforeLines="50"/>
        <w:ind w:left="10" w:leftChars="0" w:hanging="10" w:firstLineChars="0"/>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Firstly, we think both of these two options are feasible. Secondly, according to current specification,when UE performs relay selection,  if multiple suitable NR sidelink U2N Relay UEs are available, it is up to Remote UE implementation to choose one NR sidelink U2N Relay UE. Then option2 provide one criteria for remote UE to do relay selection, e.g. select the relay UE in RRC connected state to avoid further sending PC5-RRC trigger signaling.</w:t>
      </w:r>
    </w:p>
    <w:p>
      <w:pPr>
        <w:pStyle w:val="67"/>
        <w:numPr>
          <w:ilvl w:val="0"/>
          <w:numId w:val="13"/>
        </w:numPr>
        <w:ind w:left="1304" w:hanging="1304"/>
        <w:jc w:val="both"/>
        <w:rPr>
          <w:rFonts w:hint="eastAsia"/>
          <w:b/>
          <w:bCs/>
          <w:lang w:val="en-US" w:eastAsia="zh-CN"/>
        </w:rPr>
      </w:pPr>
      <w:r>
        <w:rPr>
          <w:rFonts w:hint="eastAsia"/>
          <w:b/>
          <w:bCs/>
          <w:lang w:val="en-US" w:eastAsia="zh-CN"/>
        </w:rPr>
        <w:t xml:space="preserve">When UE performs relay selection, if multiple suitable NR sidelink U2N Relay UEs are available, it is up to Remote UE implementation to choose one NR sidelink U2N Relay UE. Compare with with </w:t>
      </w:r>
      <w:r>
        <w:rPr>
          <w:rFonts w:hint="eastAsia" w:ascii="Times New Roman" w:hAnsi="Times New Roman" w:eastAsia="MS Mincho" w:cs="Times New Roman"/>
          <w:lang w:val="en-GB" w:eastAsia="zh-CN" w:bidi="ar-SA"/>
        </w:rPr>
        <w:t>gNB indicates the RRC state of target relay UE</w:t>
      </w:r>
      <w:r>
        <w:rPr>
          <w:rFonts w:hint="eastAsia" w:cs="Times New Roman"/>
          <w:lang w:val="en-US" w:eastAsia="zh-CN" w:bidi="ar-SA"/>
        </w:rPr>
        <w:t>, obtain the RRC state during discovery phase make remote UE to perform better relay selection, e.g. select the relay UE in RRC connected state to avoid further sending PC5-RRC trigger signaling</w:t>
      </w:r>
      <w:r>
        <w:rPr>
          <w:rFonts w:hint="eastAsia"/>
          <w:b/>
          <w:bCs/>
          <w:lang w:val="en-US" w:eastAsia="zh-CN"/>
        </w:rPr>
        <w:t xml:space="preserve">. </w:t>
      </w:r>
    </w:p>
    <w:p>
      <w:pPr>
        <w:pStyle w:val="67"/>
        <w:numPr>
          <w:ilvl w:val="0"/>
          <w:numId w:val="14"/>
        </w:numPr>
        <w:ind w:left="1304" w:hanging="1304"/>
        <w:jc w:val="both"/>
        <w:rPr>
          <w:rFonts w:hint="default"/>
          <w:b/>
          <w:bCs/>
          <w:lang w:val="en-US" w:eastAsia="zh-CN"/>
        </w:rPr>
      </w:pPr>
      <w:r>
        <w:rPr>
          <w:rFonts w:hint="eastAsia" w:ascii="Times New Roman" w:hAnsi="Times New Roman" w:cs="Times New Roman"/>
          <w:b/>
          <w:bCs/>
          <w:color w:val="auto"/>
          <w:lang w:val="en-US" w:eastAsia="zh-CN"/>
        </w:rPr>
        <w:t xml:space="preserve">RRC </w:t>
      </w:r>
      <w:r>
        <w:rPr>
          <w:rFonts w:hint="eastAsia"/>
          <w:b/>
          <w:bCs/>
          <w:lang w:val="en-US" w:eastAsia="zh-CN"/>
        </w:rPr>
        <w:t>state can be included in PC5 Relay Discovery message sent by the relay UE.</w:t>
      </w:r>
    </w:p>
    <w:p>
      <w:pPr>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 xml:space="preserve">Furthermore, some companies also prefer to </w:t>
      </w:r>
      <w:r>
        <w:rPr>
          <w:rFonts w:hint="eastAsia" w:ascii="Times New Roman" w:hAnsi="Times New Roman" w:eastAsia="MS Mincho" w:cs="Times New Roman"/>
          <w:lang w:val="en-GB" w:eastAsia="zh-CN" w:bidi="ar-SA"/>
        </w:rPr>
        <w:t>Rely on NW indication to remote UE to decide whether PC5-RRC trigger is used or not</w:t>
      </w:r>
      <w:r>
        <w:rPr>
          <w:rFonts w:hint="eastAsia" w:ascii="Times New Roman" w:hAnsi="Times New Roman" w:eastAsia="MS Mincho" w:cs="Times New Roman"/>
          <w:lang w:val="en-US" w:eastAsia="zh-CN" w:bidi="ar-SA"/>
        </w:rPr>
        <w:t>. From our view, we do not see the benefit for network to send the indication explicitly, if network want remote UE to use PC5-RRC trigger signaling, SRB1 without duplication or suspend SRB1 over indirect path can be configured to remote UE. Otherwise, SRB1 with duplication can be configured to UE, with which, legacy triggering mechanism can be re-used. Corresponding behaviour can be left to gNB and remote UE</w:t>
      </w:r>
      <w:r>
        <w:rPr>
          <w:rFonts w:hint="default" w:ascii="Times New Roman" w:hAnsi="Times New Roman" w:eastAsia="MS Mincho" w:cs="Times New Roman"/>
          <w:lang w:val="en-US" w:eastAsia="zh-CN" w:bidi="ar-SA"/>
        </w:rPr>
        <w:t>’</w:t>
      </w:r>
      <w:r>
        <w:rPr>
          <w:rFonts w:hint="eastAsia" w:ascii="Times New Roman" w:hAnsi="Times New Roman" w:eastAsia="MS Mincho" w:cs="Times New Roman"/>
          <w:lang w:val="en-US" w:eastAsia="zh-CN" w:bidi="ar-SA"/>
        </w:rPr>
        <w:t>s behaviour.</w:t>
      </w:r>
    </w:p>
    <w:p>
      <w:pPr>
        <w:pStyle w:val="67"/>
        <w:numPr>
          <w:ilvl w:val="0"/>
          <w:numId w:val="13"/>
        </w:numPr>
        <w:ind w:left="1304" w:hanging="1304"/>
        <w:jc w:val="both"/>
        <w:rPr>
          <w:rFonts w:hint="eastAsia"/>
          <w:b/>
          <w:bCs/>
          <w:lang w:val="en-US" w:eastAsia="zh-CN"/>
        </w:rPr>
      </w:pPr>
      <w:r>
        <w:rPr>
          <w:rFonts w:hint="eastAsia"/>
          <w:b/>
          <w:bCs/>
          <w:lang w:val="en-US" w:eastAsia="zh-CN"/>
        </w:rPr>
        <w:t>If network want remote UE to use PC5-RRC trigger signaling, SRB1 without duplication or suspend SRB1 over indirect path can be configured to remote UE. Otherwise, SRB1 with duplication can be configured to UE, with which, legacy triggering mechanism can be re-used.</w:t>
      </w:r>
    </w:p>
    <w:p>
      <w:pPr>
        <w:pStyle w:val="67"/>
        <w:numPr>
          <w:ilvl w:val="0"/>
          <w:numId w:val="14"/>
        </w:numPr>
        <w:ind w:left="1304" w:hanging="1304"/>
        <w:jc w:val="both"/>
        <w:rPr>
          <w:rFonts w:hint="default"/>
          <w:b/>
          <w:bCs/>
          <w:lang w:val="en-US" w:eastAsia="zh-CN"/>
        </w:rPr>
      </w:pPr>
      <w:r>
        <w:rPr>
          <w:rFonts w:hint="eastAsia"/>
          <w:b/>
          <w:bCs/>
          <w:lang w:val="en-US" w:eastAsia="zh-CN"/>
        </w:rPr>
        <w:t xml:space="preserve">Do not </w:t>
      </w:r>
      <w:r>
        <w:rPr>
          <w:rFonts w:hint="eastAsia" w:ascii="Times New Roman" w:hAnsi="Times New Roman" w:cs="Times New Roman"/>
          <w:b/>
          <w:bCs/>
          <w:color w:val="auto"/>
          <w:lang w:val="en-US" w:eastAsia="zh-CN"/>
        </w:rPr>
        <w:t xml:space="preserve">support </w:t>
      </w:r>
      <w:r>
        <w:rPr>
          <w:rFonts w:hint="eastAsia"/>
          <w:b/>
          <w:bCs/>
          <w:lang w:val="en-US" w:eastAsia="zh-CN"/>
        </w:rPr>
        <w:t>NW indication to remote UE to decide whether PC5-RRC trigger is used or not.</w:t>
      </w:r>
    </w:p>
    <w:p>
      <w:pPr>
        <w:rPr>
          <w:rFonts w:hint="eastAsia"/>
          <w:lang w:val="en-US" w:eastAsia="zh-CN"/>
        </w:rPr>
      </w:pPr>
      <w:r>
        <w:rPr>
          <w:rFonts w:hint="eastAsia"/>
          <w:lang w:val="en-US" w:eastAsia="zh-CN"/>
        </w:rPr>
        <w:t>It is FFS on the stop condition of new T420-like timer, and following options are considered:</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Option 1. Reuse T420 condition, i.e., upon successful sending of RRCReconfigurationComplete message</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Option 2. When PC5-RRC connection establishment is completed</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Option 3. When relay UE is successfully connected to the gNB</w:t>
      </w:r>
    </w:p>
    <w:p>
      <w:pPr>
        <w:rPr>
          <w:rFonts w:hint="default"/>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Option 4. When PC5-RRC connection establishment completes, and relay UE is successfully connected to the gNB</w:t>
      </w:r>
    </w:p>
    <w:p>
      <w:pPr>
        <w:jc w:val="both"/>
        <w:rPr>
          <w:rFonts w:hint="eastAsia"/>
          <w:lang w:val="en-US" w:eastAsia="zh-CN"/>
        </w:rPr>
      </w:pPr>
      <w:r>
        <w:rPr>
          <w:rFonts w:hint="eastAsia"/>
          <w:lang w:val="en-US" w:eastAsia="zh-CN"/>
        </w:rPr>
        <w:t>For indirect path addition/change, t</w:t>
      </w:r>
      <w:r>
        <w:rPr>
          <w:rFonts w:eastAsia="宋体"/>
        </w:rPr>
        <w:t xml:space="preserve">he gNB sends the </w:t>
      </w:r>
      <w:r>
        <w:rPr>
          <w:rFonts w:eastAsia="宋体"/>
          <w:i/>
          <w:iCs/>
        </w:rPr>
        <w:t>RRCReconfiguration</w:t>
      </w:r>
      <w:r>
        <w:rPr>
          <w:rFonts w:hint="eastAsia"/>
          <w:i/>
          <w:iCs/>
          <w:lang w:val="en-US" w:eastAsia="zh-CN"/>
        </w:rPr>
        <w:t xml:space="preserve"> </w:t>
      </w:r>
      <w:r>
        <w:rPr>
          <w:rFonts w:hint="eastAsia"/>
          <w:i w:val="0"/>
          <w:iCs w:val="0"/>
          <w:lang w:val="en-US" w:eastAsia="zh-CN"/>
        </w:rPr>
        <w:t>including indirect path addition/change signaling</w:t>
      </w:r>
      <w:r>
        <w:rPr>
          <w:rFonts w:eastAsia="宋体"/>
          <w:i w:val="0"/>
          <w:iCs w:val="0"/>
        </w:rPr>
        <w:t xml:space="preserve"> </w:t>
      </w:r>
      <w:r>
        <w:rPr>
          <w:rFonts w:eastAsia="宋体"/>
        </w:rPr>
        <w:t xml:space="preserve">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w:t>
      </w:r>
      <w:r>
        <w:rPr>
          <w:rFonts w:hint="eastAsia"/>
          <w:lang w:val="en-US" w:eastAsia="zh-CN"/>
        </w:rPr>
        <w:t xml:space="preserve">Upon receiving </w:t>
      </w:r>
      <w:r>
        <w:rPr>
          <w:rFonts w:hint="eastAsia" w:eastAsia="宋体"/>
          <w:lang w:val="en-US" w:eastAsia="zh-CN"/>
        </w:rPr>
        <w:t xml:space="preserve"> </w:t>
      </w:r>
      <w:r>
        <w:rPr>
          <w:rFonts w:hint="eastAsia"/>
          <w:lang w:val="en-US" w:eastAsia="zh-CN"/>
        </w:rPr>
        <w:t>such message, remote UE start T420-like timer and may optionally establish the PC5 link with relay UE.</w:t>
      </w:r>
    </w:p>
    <w:p>
      <w:pPr>
        <w:jc w:val="both"/>
        <w:rPr>
          <w:rFonts w:hint="default"/>
          <w:lang w:val="en-US" w:eastAsia="zh-CN"/>
        </w:rPr>
      </w:pPr>
      <w:r>
        <w:rPr>
          <w:rFonts w:hint="eastAsia"/>
          <w:lang w:val="en-US" w:eastAsia="zh-CN"/>
        </w:rPr>
        <w:t xml:space="preserve">For direct path to indirect path switch, the UE can only transmit the RRCReconfigurationComplete via indirect path after establishing the unicast link with relay UE successfully. Therefore, </w:t>
      </w:r>
      <w:r>
        <w:rPr>
          <w:rFonts w:eastAsia="Batang"/>
          <w:lang w:eastAsia="en-GB"/>
        </w:rPr>
        <w:t xml:space="preserve">successfully sending </w:t>
      </w:r>
      <w:r>
        <w:rPr>
          <w:rFonts w:eastAsia="Batang"/>
          <w:i/>
          <w:iCs/>
          <w:lang w:eastAsia="en-GB"/>
        </w:rPr>
        <w:t>RRCReconfigurationComplete</w:t>
      </w:r>
      <w:r>
        <w:rPr>
          <w:rFonts w:eastAsia="Batang"/>
          <w:lang w:eastAsia="en-GB"/>
        </w:rPr>
        <w:t xml:space="preserve"> message</w:t>
      </w:r>
      <w:r>
        <w:rPr>
          <w:rFonts w:hint="eastAsia" w:eastAsia="宋体"/>
          <w:lang w:val="en-US" w:eastAsia="zh-CN"/>
        </w:rPr>
        <w:t>(</w:t>
      </w:r>
      <w:r>
        <w:rPr>
          <w:rFonts w:eastAsia="Batang"/>
          <w:lang w:eastAsia="en-GB"/>
        </w:rPr>
        <w:t>PC5 RLC acknowledgement is received from target L2 U2N Relay UE</w:t>
      </w:r>
      <w:r>
        <w:rPr>
          <w:rFonts w:hint="eastAsia" w:eastAsia="宋体"/>
          <w:lang w:val="en-US" w:eastAsia="zh-CN"/>
        </w:rPr>
        <w:t xml:space="preserve">) can be considered as </w:t>
      </w:r>
      <w:r>
        <w:rPr>
          <w:rFonts w:hint="eastAsia"/>
          <w:lang w:val="en-US" w:eastAsia="zh-CN"/>
        </w:rPr>
        <w:t>the complete of direct to indirect path switch.</w:t>
      </w:r>
    </w:p>
    <w:p>
      <w:pPr>
        <w:jc w:val="both"/>
        <w:rPr>
          <w:rFonts w:hint="eastAsia"/>
          <w:lang w:val="en-US" w:eastAsia="zh-CN"/>
        </w:rPr>
      </w:pPr>
      <w:r>
        <w:rPr>
          <w:rFonts w:hint="eastAsia"/>
          <w:lang w:val="en-US" w:eastAsia="zh-CN"/>
        </w:rPr>
        <w:t xml:space="preserve">However, for indirect path addition, depending on the bearer type of SRB1, RRCReconfigurationComplete can be transmitted via direct path or indirect path or both. The stop condition, i.e. </w:t>
      </w:r>
      <w:r>
        <w:rPr>
          <w:rFonts w:eastAsia="Batang"/>
          <w:lang w:eastAsia="en-GB"/>
        </w:rPr>
        <w:t>PC5 RLC acknowledgement is received from target L2 U2N Relay UE</w:t>
      </w:r>
      <w:r>
        <w:rPr>
          <w:rFonts w:hint="eastAsia" w:eastAsia="宋体"/>
          <w:lang w:val="en-US" w:eastAsia="zh-CN"/>
        </w:rPr>
        <w:t>, can only be used when indirect SRB1 or split SRB1 is configured. For direct SRB1, RRCReconfigurationComplete is transmitted via</w:t>
      </w:r>
      <w:r>
        <w:rPr>
          <w:rFonts w:hint="eastAsia"/>
          <w:lang w:val="en-US" w:eastAsia="zh-CN"/>
        </w:rPr>
        <w:t xml:space="preserve"> only</w:t>
      </w:r>
      <w:r>
        <w:rPr>
          <w:rFonts w:hint="eastAsia" w:eastAsia="宋体"/>
          <w:lang w:val="en-US" w:eastAsia="zh-CN"/>
        </w:rPr>
        <w:t xml:space="preserve"> direct path, legacy condition(</w:t>
      </w:r>
      <w:r>
        <w:rPr>
          <w:rFonts w:eastAsia="Batang"/>
          <w:lang w:eastAsia="en-GB"/>
        </w:rPr>
        <w:t>PC5 RLC acknowledgement is received from target L2 U2N Relay UE</w:t>
      </w:r>
      <w:r>
        <w:rPr>
          <w:rFonts w:hint="eastAsia" w:eastAsia="宋体"/>
          <w:lang w:val="en-US" w:eastAsia="zh-CN"/>
        </w:rPr>
        <w:t>) can not be used again. In this case, we think the stop condition of T420-like for indirect path addition and change should be 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pStyle w:val="67"/>
        <w:numPr>
          <w:ilvl w:val="0"/>
          <w:numId w:val="13"/>
        </w:numPr>
        <w:ind w:left="1304" w:hanging="1304"/>
        <w:jc w:val="both"/>
        <w:rPr>
          <w:rFonts w:hint="eastAsia"/>
          <w:b/>
          <w:bCs/>
          <w:lang w:val="en-US" w:eastAsia="zh-CN"/>
        </w:rPr>
      </w:pPr>
      <w:r>
        <w:rPr>
          <w:rFonts w:hint="eastAsia"/>
          <w:b/>
          <w:bCs/>
          <w:lang w:val="en-US" w:eastAsia="zh-CN"/>
        </w:rPr>
        <w:t>By reusing legacy T420 stop condition, we still needs to further design T420 stop condition in case SRB1 is non-duplication or indirect path is suspended.</w:t>
      </w:r>
    </w:p>
    <w:p>
      <w:pPr>
        <w:pStyle w:val="67"/>
        <w:numPr>
          <w:ilvl w:val="0"/>
          <w:numId w:val="14"/>
        </w:numPr>
        <w:ind w:left="1304" w:hanging="1304"/>
        <w:jc w:val="both"/>
        <w:rPr>
          <w:rFonts w:hint="default"/>
          <w:b/>
          <w:bCs/>
          <w:lang w:val="en-US" w:eastAsia="zh-CN"/>
        </w:rPr>
      </w:pPr>
      <w:r>
        <w:rPr>
          <w:rFonts w:hint="eastAsia"/>
          <w:b/>
          <w:bCs/>
          <w:lang w:val="en-US" w:eastAsia="zh-CN"/>
        </w:rPr>
        <w:t>RAN2 pursue a unified T420 stop condition for indirect path addition/change for different RRC state of relay UE and/or SRB1 configuration.</w:t>
      </w:r>
    </w:p>
    <w:p>
      <w:pPr>
        <w:pStyle w:val="67"/>
        <w:numPr>
          <w:ilvl w:val="0"/>
          <w:numId w:val="14"/>
        </w:numPr>
        <w:ind w:left="1304" w:hanging="1304"/>
        <w:jc w:val="both"/>
        <w:rPr>
          <w:rFonts w:hint="eastAsia"/>
          <w:lang w:val="en-US" w:eastAsia="zh-CN"/>
        </w:rPr>
      </w:pPr>
      <w:r>
        <w:rPr>
          <w:rFonts w:hint="eastAsia"/>
          <w:lang w:val="en-US" w:eastAsia="zh-CN"/>
        </w:rPr>
        <w:t xml:space="preserve">The T420-like stop </w:t>
      </w:r>
      <w:r>
        <w:rPr>
          <w:rFonts w:hint="eastAsia" w:ascii="Times New Roman" w:hAnsi="Times New Roman" w:cs="Times New Roman"/>
          <w:b/>
          <w:bCs/>
          <w:color w:val="auto"/>
          <w:lang w:val="en-US" w:eastAsia="zh-CN"/>
        </w:rPr>
        <w:t xml:space="preserve">condition </w:t>
      </w:r>
      <w:r>
        <w:rPr>
          <w:rFonts w:hint="eastAsia"/>
          <w:lang w:val="en-US" w:eastAsia="zh-CN"/>
        </w:rPr>
        <w:t xml:space="preserve">for indirect path addition/change is </w:t>
      </w:r>
      <w:r>
        <w:rPr>
          <w:rFonts w:hint="eastAsia" w:eastAsia="宋体"/>
          <w:lang w:val="en-US" w:eastAsia="zh-CN"/>
        </w:rPr>
        <w:t>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pStyle w:val="3"/>
        <w:bidi w:val="0"/>
        <w:jc w:val="both"/>
        <w:rPr>
          <w:rFonts w:hint="eastAsia"/>
          <w:lang w:val="en-US" w:eastAsia="zh-CN"/>
        </w:rPr>
      </w:pPr>
      <w:r>
        <w:rPr>
          <w:rFonts w:hint="eastAsia"/>
          <w:lang w:val="en-US" w:eastAsia="zh-CN"/>
        </w:rPr>
        <w:t>Path failure handling</w:t>
      </w:r>
    </w:p>
    <w:p>
      <w:pPr>
        <w:pStyle w:val="29"/>
        <w:numPr>
          <w:ilvl w:val="255"/>
          <w:numId w:val="0"/>
        </w:numPr>
        <w:jc w:val="both"/>
        <w:rPr>
          <w:rFonts w:hint="default" w:eastAsia="宋体"/>
          <w:lang w:val="en-US" w:eastAsia="zh-CN"/>
        </w:rPr>
      </w:pPr>
      <w:r>
        <w:rPr>
          <w:rFonts w:hint="eastAsia"/>
          <w:lang w:eastAsia="zh-CN"/>
        </w:rPr>
        <w:t xml:space="preserve">RAN2 agreed that </w:t>
      </w:r>
      <w:r>
        <w:t>when reporting direct-path failure via indirect-path, use MCGFailureInformation message</w:t>
      </w:r>
      <w:r>
        <w:rPr>
          <w:rFonts w:hint="eastAsia" w:eastAsia="宋体"/>
          <w:lang w:val="en-US" w:eastAsia="zh-CN"/>
        </w:rPr>
        <w:t>. But it is still FFS the message for reporting in-direct path failure.</w:t>
      </w:r>
    </w:p>
    <w:p>
      <w:pPr>
        <w:jc w:val="both"/>
        <w:rPr>
          <w:rFonts w:hint="default"/>
          <w:lang w:val="en-US" w:eastAsia="zh-CN"/>
        </w:rPr>
      </w:pPr>
      <w:r>
        <w:rPr>
          <w:rFonts w:hint="eastAsia"/>
          <w:lang w:val="en-US" w:eastAsia="zh-CN"/>
        </w:rPr>
        <w:t>From our view, since remote UE only have one cell group irrespective of two paths are served by same DU or different DUs. Then, it is straightforward to re-use MCGFailureInformation to report the PC5-RLF and corresponding T316 can be re-used.</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w:t>
      </w:r>
      <w:r>
        <w:rPr>
          <w:rFonts w:hint="eastAsia" w:cs="Times New Roman"/>
          <w:b/>
          <w:bCs/>
          <w:color w:val="auto"/>
          <w:lang w:val="en-US" w:eastAsia="zh-CN"/>
        </w:rPr>
        <w:t xml:space="preserve"> PC5</w:t>
      </w:r>
      <w:r>
        <w:rPr>
          <w:rFonts w:hint="eastAsia" w:ascii="Times New Roman" w:hAnsi="Times New Roman" w:cs="Times New Roman"/>
          <w:b/>
          <w:bCs/>
          <w:color w:val="auto"/>
          <w:lang w:val="en-US" w:eastAsia="zh-CN"/>
        </w:rPr>
        <w:t>-RLF.</w:t>
      </w:r>
    </w:p>
    <w:p>
      <w:pPr>
        <w:jc w:val="both"/>
        <w:rPr>
          <w:rFonts w:hint="default" w:cs="Times New Roman"/>
          <w:b/>
          <w:bCs/>
          <w:color w:val="auto"/>
          <w:lang w:val="en-US" w:eastAsia="zh-CN"/>
        </w:rPr>
      </w:pPr>
      <w:r>
        <w:rPr>
          <w:rFonts w:hint="eastAsia" w:cs="Times New Roman"/>
          <w:b w:val="0"/>
          <w:bCs w:val="0"/>
          <w:i w:val="0"/>
          <w:iCs w:val="0"/>
          <w:color w:val="auto"/>
          <w:lang w:val="en-US" w:eastAsia="zh-CN"/>
        </w:rPr>
        <w:t>For direct path failure, direct path is legacy Uu interface, MCG failure information has included all Uu interface failure type as shown in following, no additional IE is needed for direct path failure.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jc w:val="both"/>
              <w:rPr>
                <w:rFonts w:eastAsia="Malgun Gothic"/>
                <w:sz w:val="11"/>
                <w:szCs w:val="15"/>
              </w:rPr>
            </w:pPr>
            <w:r>
              <w:rPr>
                <w:rFonts w:eastAsia="Malgun Gothic"/>
                <w:sz w:val="11"/>
                <w:szCs w:val="15"/>
              </w:rPr>
              <w:t>FailureReportMCG-r16 ::=</w:t>
            </w:r>
            <w:r>
              <w:rPr>
                <w:sz w:val="11"/>
                <w:szCs w:val="15"/>
              </w:rPr>
              <w:t xml:space="preserve">          </w:t>
            </w:r>
            <w:r>
              <w:rPr>
                <w:color w:val="993366"/>
                <w:sz w:val="11"/>
                <w:szCs w:val="15"/>
              </w:rPr>
              <w:t>SEQUENCE</w:t>
            </w:r>
            <w:r>
              <w:rPr>
                <w:rFonts w:eastAsia="Malgun Gothic"/>
                <w:sz w:val="11"/>
                <w:szCs w:val="15"/>
              </w:rPr>
              <w:t xml:space="preserve"> {</w:t>
            </w:r>
          </w:p>
          <w:p>
            <w:pPr>
              <w:pStyle w:val="79"/>
              <w:spacing w:after="180"/>
              <w:jc w:val="both"/>
              <w:rPr>
                <w:rFonts w:eastAsia="Malgun Gothic"/>
                <w:sz w:val="11"/>
                <w:szCs w:val="15"/>
              </w:rPr>
            </w:pPr>
            <w:r>
              <w:rPr>
                <w:sz w:val="11"/>
                <w:szCs w:val="15"/>
              </w:rPr>
              <w:t xml:space="preserve">    </w:t>
            </w:r>
            <w:r>
              <w:rPr>
                <w:rFonts w:eastAsia="Malgun Gothic"/>
                <w:sz w:val="11"/>
                <w:szCs w:val="15"/>
              </w:rPr>
              <w:t>failureType-r16</w:t>
            </w:r>
            <w:r>
              <w:rPr>
                <w:sz w:val="11"/>
                <w:szCs w:val="15"/>
              </w:rPr>
              <w:t xml:space="preserve">     </w:t>
            </w:r>
            <w:r>
              <w:rPr>
                <w:color w:val="993366"/>
                <w:sz w:val="11"/>
                <w:szCs w:val="15"/>
              </w:rPr>
              <w:t>ENUMERATED</w:t>
            </w:r>
            <w:r>
              <w:rPr>
                <w:rFonts w:eastAsia="Malgun Gothic"/>
                <w:sz w:val="11"/>
                <w:szCs w:val="15"/>
              </w:rPr>
              <w:t xml:space="preserve"> {t31</w:t>
            </w:r>
            <w:r>
              <w:rPr>
                <w:rFonts w:eastAsia="MS Mincho"/>
                <w:sz w:val="11"/>
                <w:szCs w:val="15"/>
              </w:rPr>
              <w:t>0</w:t>
            </w:r>
            <w:r>
              <w:rPr>
                <w:rFonts w:eastAsia="Malgun Gothic"/>
                <w:sz w:val="11"/>
                <w:szCs w:val="15"/>
              </w:rPr>
              <w:t>-Expiry, randomAccessProblem, rlc-MaxNumRetx,</w:t>
            </w:r>
            <w:r>
              <w:rPr>
                <w:sz w:val="11"/>
                <w:szCs w:val="15"/>
              </w:rPr>
              <w:t>t312-Expiry-r16, lbt-Failure-r16, beamFailureRecoveryFailure-r16, bh-RLF-r16, spare1</w:t>
            </w:r>
            <w:r>
              <w:rPr>
                <w:rFonts w:eastAsia="Malgun Gothic"/>
                <w:sz w:val="11"/>
                <w:szCs w:val="15"/>
              </w:rPr>
              <w:t xml:space="preserve">}                                       </w:t>
            </w:r>
            <w:r>
              <w:rPr>
                <w:sz w:val="11"/>
                <w:szCs w:val="15"/>
              </w:rPr>
              <w:t xml:space="preserve">                                   </w:t>
            </w:r>
            <w:r>
              <w:rPr>
                <w:rFonts w:eastAsia="Malgun Gothic"/>
                <w:sz w:val="11"/>
                <w:szCs w:val="15"/>
              </w:rPr>
              <w:t xml:space="preserve">  </w:t>
            </w:r>
            <w:r>
              <w:rPr>
                <w:rFonts w:eastAsia="Malgun Gothic"/>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measResultFreqList-r16</w:t>
            </w:r>
            <w:r>
              <w:rPr>
                <w:sz w:val="11"/>
                <w:szCs w:val="15"/>
              </w:rPr>
              <w:t xml:space="preserve">            </w:t>
            </w:r>
            <w:r>
              <w:rPr>
                <w:rFonts w:eastAsia="Malgun Gothic"/>
                <w:sz w:val="11"/>
                <w:szCs w:val="15"/>
              </w:rPr>
              <w:t>MeasResultList2NR</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measResultFreqListEUTRA-r16</w:t>
            </w:r>
            <w:r>
              <w:rPr>
                <w:sz w:val="11"/>
                <w:szCs w:val="15"/>
              </w:rPr>
              <w:t xml:space="preserve">       </w:t>
            </w:r>
            <w:r>
              <w:rPr>
                <w:rFonts w:eastAsia="Malgun Gothic"/>
                <w:sz w:val="11"/>
                <w:szCs w:val="15"/>
              </w:rPr>
              <w:t>MeasResultList2EUTRA</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measResultSCG-r16</w:t>
            </w:r>
            <w:r>
              <w:rPr>
                <w:sz w:val="11"/>
                <w:szCs w:val="15"/>
              </w:rPr>
              <w:t xml:space="preserve">                 </w:t>
            </w:r>
            <w:r>
              <w:rPr>
                <w:color w:val="993366"/>
                <w:sz w:val="11"/>
                <w:szCs w:val="15"/>
              </w:rPr>
              <w:t>OCTET</w:t>
            </w:r>
            <w:r>
              <w:rPr>
                <w:sz w:val="11"/>
                <w:szCs w:val="15"/>
              </w:rPr>
              <w:t xml:space="preserve"> </w:t>
            </w:r>
            <w:r>
              <w:rPr>
                <w:color w:val="993366"/>
                <w:sz w:val="11"/>
                <w:szCs w:val="15"/>
              </w:rPr>
              <w:t>STRING</w:t>
            </w:r>
            <w:r>
              <w:rPr>
                <w:sz w:val="11"/>
                <w:szCs w:val="15"/>
              </w:rPr>
              <w:t xml:space="preserve"> (CONTAINING MeasResultSCG-Failure)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measResultSCG-EUTRA-r16</w:t>
            </w:r>
            <w:r>
              <w:rPr>
                <w:sz w:val="11"/>
                <w:szCs w:val="15"/>
              </w:rPr>
              <w:t xml:space="preserve">           </w:t>
            </w:r>
            <w:r>
              <w:rPr>
                <w:color w:val="993366"/>
                <w:sz w:val="11"/>
                <w:szCs w:val="15"/>
              </w:rPr>
              <w:t>OCTET</w:t>
            </w:r>
            <w:r>
              <w:rPr>
                <w:sz w:val="11"/>
                <w:szCs w:val="15"/>
              </w:rPr>
              <w:t xml:space="preserve"> </w:t>
            </w:r>
            <w:r>
              <w:rPr>
                <w:color w:val="993366"/>
                <w:sz w:val="11"/>
                <w:szCs w:val="15"/>
              </w:rPr>
              <w:t>STRING</w:t>
            </w:r>
            <w:r>
              <w:rPr>
                <w:sz w:val="11"/>
                <w:szCs w:val="15"/>
              </w:rPr>
              <w:t xml:space="preserve">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measResultFreqListUTRA-FDD-r16</w:t>
            </w:r>
            <w:r>
              <w:rPr>
                <w:sz w:val="11"/>
                <w:szCs w:val="15"/>
              </w:rPr>
              <w:t xml:space="preserve">    MeasResultList2UTRA                                                                   </w:t>
            </w:r>
            <w:r>
              <w:rPr>
                <w:color w:val="993366"/>
                <w:sz w:val="11"/>
                <w:szCs w:val="15"/>
              </w:rPr>
              <w:t>OPTIONAL</w:t>
            </w:r>
            <w:r>
              <w:rPr>
                <w:rFonts w:eastAsia="Malgun Gothic"/>
                <w:sz w:val="11"/>
                <w:szCs w:val="15"/>
              </w:rPr>
              <w:t>,</w:t>
            </w:r>
          </w:p>
          <w:p>
            <w:pPr>
              <w:pStyle w:val="79"/>
              <w:spacing w:after="180"/>
              <w:jc w:val="both"/>
              <w:rPr>
                <w:rFonts w:eastAsia="Malgun Gothic"/>
                <w:sz w:val="11"/>
                <w:szCs w:val="15"/>
              </w:rPr>
            </w:pPr>
            <w:r>
              <w:rPr>
                <w:sz w:val="11"/>
                <w:szCs w:val="15"/>
              </w:rPr>
              <w:t xml:space="preserve">    </w:t>
            </w:r>
            <w:r>
              <w:rPr>
                <w:rFonts w:eastAsia="Malgun Gothic"/>
                <w:sz w:val="11"/>
                <w:szCs w:val="15"/>
              </w:rPr>
              <w:t>...</w:t>
            </w:r>
          </w:p>
          <w:p>
            <w:pPr>
              <w:pStyle w:val="79"/>
              <w:spacing w:after="180"/>
              <w:jc w:val="both"/>
              <w:rPr>
                <w:rFonts w:hint="default" w:cs="Times New Roman"/>
                <w:b/>
                <w:bCs/>
                <w:color w:val="auto"/>
                <w:vertAlign w:val="baseline"/>
                <w:lang w:val="en-US" w:eastAsia="zh-CN"/>
              </w:rPr>
            </w:pPr>
            <w:r>
              <w:rPr>
                <w:rFonts w:eastAsia="Malgun Gothic"/>
                <w:sz w:val="11"/>
                <w:szCs w:val="15"/>
              </w:rPr>
              <w:t>}</w:t>
            </w:r>
          </w:p>
        </w:tc>
      </w:tr>
    </w:tbl>
    <w:p>
      <w:pPr>
        <w:pStyle w:val="67"/>
        <w:numPr>
          <w:ilvl w:val="0"/>
          <w:numId w:val="14"/>
        </w:numPr>
        <w:ind w:left="1304" w:hanging="1304"/>
        <w:jc w:val="both"/>
        <w:rPr>
          <w:rFonts w:hint="eastAsia" w:ascii="Times New Roman" w:hAnsi="Times New Roman" w:cs="Times New Roman"/>
          <w:b/>
          <w:bCs/>
          <w:lang w:val="en-US" w:eastAsia="zh-CN"/>
        </w:rPr>
      </w:pPr>
      <w:r>
        <w:rPr>
          <w:rFonts w:hint="eastAsia" w:cs="Times New Roman"/>
          <w:b/>
          <w:bCs/>
          <w:lang w:val="en-US" w:eastAsia="zh-CN"/>
        </w:rPr>
        <w:t>Legacy</w:t>
      </w:r>
      <w:r>
        <w:rPr>
          <w:rFonts w:hint="eastAsia" w:ascii="Times New Roman" w:hAnsi="Times New Roman" w:cs="Times New Roman"/>
          <w:b/>
          <w:bCs/>
          <w:lang w:val="en-US" w:eastAsia="zh-CN"/>
        </w:rPr>
        <w:t xml:space="preserve"> </w:t>
      </w:r>
      <w:r>
        <w:rPr>
          <w:rFonts w:hint="eastAsia" w:cs="Times New Roman"/>
          <w:b/>
          <w:bCs/>
          <w:lang w:val="en-US" w:eastAsia="zh-CN"/>
        </w:rPr>
        <w:t>U</w:t>
      </w:r>
      <w:r>
        <w:rPr>
          <w:rFonts w:hint="eastAsia" w:ascii="Times New Roman" w:hAnsi="Times New Roman" w:cs="Times New Roman"/>
          <w:b/>
          <w:bCs/>
          <w:lang w:val="en-US" w:eastAsia="zh-CN"/>
        </w:rPr>
        <w:t xml:space="preserve">u failure type </w:t>
      </w:r>
      <w:r>
        <w:rPr>
          <w:rFonts w:hint="eastAsia" w:cs="Times New Roman"/>
          <w:b/>
          <w:bCs/>
          <w:lang w:val="en-US" w:eastAsia="zh-CN"/>
        </w:rPr>
        <w:t>can be reused</w:t>
      </w:r>
      <w:r>
        <w:rPr>
          <w:rFonts w:hint="eastAsia" w:ascii="Times New Roman" w:hAnsi="Times New Roman" w:cs="Times New Roman"/>
          <w:b/>
          <w:bCs/>
          <w:lang w:val="en-US" w:eastAsia="zh-CN"/>
        </w:rPr>
        <w:t xml:space="preserve"> in MFI, no need to introduce additional IE</w:t>
      </w:r>
      <w:r>
        <w:rPr>
          <w:rFonts w:hint="eastAsia" w:cs="Times New Roman"/>
          <w:b/>
          <w:bCs/>
          <w:lang w:val="en-US" w:eastAsia="zh-CN"/>
        </w:rPr>
        <w:t xml:space="preserve"> for direct path failure</w:t>
      </w:r>
      <w:r>
        <w:rPr>
          <w:rFonts w:hint="eastAsia" w:ascii="Times New Roman" w:hAnsi="Times New Roman" w:cs="Times New Roman"/>
          <w:b/>
          <w:bCs/>
          <w:lang w:val="en-US" w:eastAsia="zh-CN"/>
        </w:rPr>
        <w:t>.</w:t>
      </w:r>
    </w:p>
    <w:p>
      <w:pPr>
        <w:jc w:val="both"/>
        <w:rPr>
          <w:rFonts w:hint="eastAsia" w:cs="Times New Roman"/>
          <w:b/>
          <w:bCs/>
          <w:color w:val="auto"/>
          <w:lang w:val="en-US" w:eastAsia="zh-CN"/>
        </w:rPr>
      </w:pPr>
      <w:r>
        <w:rPr>
          <w:rFonts w:hint="eastAsia" w:cs="Times New Roman"/>
          <w:b w:val="0"/>
          <w:bCs w:val="0"/>
          <w:color w:val="auto"/>
          <w:lang w:val="en-US" w:eastAsia="zh-CN"/>
        </w:rPr>
        <w:t>For indirect path failure, indirect path is a PC5 interface which is not covered by legacy MCG failure information, therefore new IE is needed to report PC5 interface failure. Regarding the detailed type of PC5 interface failure, e.g. (T400 expiry, PC5 RLC maximum-tx), all these types is considered as RLF in PC5 interface in current specification as shown in following, so no need to differentiate PC5 failure type</w:t>
      </w:r>
      <w:r>
        <w:rPr>
          <w:rFonts w:hint="eastAsia" w:cs="Times New Roman"/>
          <w:b/>
          <w:bCs/>
          <w:color w:val="auto"/>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19"/>
              <w:jc w:val="both"/>
            </w:pPr>
            <w:r>
              <w:t>1&gt;</w:t>
            </w:r>
            <w:r>
              <w:tab/>
            </w:r>
            <w:r>
              <w:t>upon indication from sidelink RLC entity that the maximum number of retransmissions for a specific destination has been reached; or</w:t>
            </w:r>
          </w:p>
          <w:p>
            <w:pPr>
              <w:pStyle w:val="119"/>
              <w:jc w:val="both"/>
            </w:pPr>
            <w:r>
              <w:t>1&gt;</w:t>
            </w:r>
            <w:r>
              <w:tab/>
            </w:r>
            <w:r>
              <w:t xml:space="preserve">upon </w:t>
            </w:r>
            <w:r>
              <w:rPr>
                <w:rFonts w:eastAsia="MS Mincho"/>
              </w:rPr>
              <w:t>T400 expiry</w:t>
            </w:r>
            <w:r>
              <w:t xml:space="preserve"> </w:t>
            </w:r>
            <w:r>
              <w:rPr>
                <w:rFonts w:eastAsia="MS Mincho"/>
              </w:rPr>
              <w:t>for a specific destination</w:t>
            </w:r>
            <w:r>
              <w:t>; or</w:t>
            </w:r>
          </w:p>
          <w:p>
            <w:pPr>
              <w:pStyle w:val="119"/>
              <w:jc w:val="both"/>
            </w:pPr>
            <w:r>
              <w:t>1&gt;</w:t>
            </w:r>
            <w:r>
              <w:tab/>
            </w:r>
            <w:r>
              <w:t>upon indication from MAC entity that the maximum number of consecutive HARQ DTX for a specific destination has been reached; or</w:t>
            </w:r>
          </w:p>
          <w:p>
            <w:pPr>
              <w:pStyle w:val="119"/>
              <w:jc w:val="both"/>
            </w:pPr>
            <w:r>
              <w:t>1&gt;</w:t>
            </w:r>
            <w:r>
              <w:tab/>
            </w:r>
            <w:r>
              <w:t xml:space="preserve">upon integrity check failure indication from sidelink PDCP entity concerning SL-SRB2 or SL-SRB3 </w:t>
            </w:r>
            <w:r>
              <w:rPr>
                <w:rFonts w:eastAsia="MS Mincho"/>
              </w:rPr>
              <w:t>for a specific destination</w:t>
            </w:r>
            <w:r>
              <w:t>:</w:t>
            </w:r>
          </w:p>
          <w:p>
            <w:pPr>
              <w:pStyle w:val="123"/>
              <w:jc w:val="both"/>
            </w:pPr>
            <w:r>
              <w:t>2&gt;</w:t>
            </w:r>
            <w:r>
              <w:tab/>
            </w:r>
            <w:r>
              <w:t>consider sidelink radio link failure to be detected for this destination;</w:t>
            </w:r>
          </w:p>
          <w:p>
            <w:pPr>
              <w:jc w:val="both"/>
              <w:rPr>
                <w:rFonts w:hint="default" w:cs="Times New Roman"/>
                <w:b/>
                <w:bCs/>
                <w:color w:val="auto"/>
                <w:vertAlign w:val="baseline"/>
                <w:lang w:val="en-US" w:eastAsia="zh-CN"/>
              </w:rPr>
            </w:pPr>
          </w:p>
        </w:tc>
      </w:tr>
    </w:tbl>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Add a new indirect path failure in MCF failure type, no need to differentiate detailed PC5 failure type.</w:t>
      </w:r>
    </w:p>
    <w:p>
      <w:pPr>
        <w:widowControl w:val="0"/>
        <w:jc w:val="both"/>
        <w:rPr>
          <w:rFonts w:hint="eastAsia"/>
          <w:b w:val="0"/>
          <w:bCs w:val="0"/>
          <w:lang w:val="en-US" w:eastAsia="zh-CN"/>
        </w:rPr>
      </w:pPr>
      <w:r>
        <w:rPr>
          <w:rFonts w:hint="eastAsia"/>
          <w:b w:val="0"/>
          <w:bCs w:val="0"/>
          <w:lang w:val="en-US" w:eastAsia="zh-CN"/>
        </w:rPr>
        <w:t xml:space="preserve">In summary report of multiple path relay[1], it is suggested RAN2 to discuss whether failure detection on the existing path while additional path addition is an issue to be resolved and FFS how to resolve it if RAN2 agree to resolve it. </w:t>
      </w:r>
    </w:p>
    <w:p>
      <w:pPr>
        <w:widowControl w:val="0"/>
        <w:jc w:val="both"/>
        <w:rPr>
          <w:rFonts w:hint="eastAsia" w:eastAsia="宋体"/>
          <w:b w:val="0"/>
          <w:bCs w:val="0"/>
          <w:lang w:val="en-US" w:eastAsia="zh-CN"/>
        </w:rPr>
      </w:pPr>
      <w:r>
        <w:rPr>
          <w:rFonts w:hint="eastAsia"/>
          <w:b w:val="0"/>
          <w:bCs w:val="0"/>
          <w:lang w:val="en-US" w:eastAsia="zh-CN"/>
        </w:rPr>
        <w:t>From our view, this is a v</w:t>
      </w:r>
      <w:r>
        <w:rPr>
          <w:rFonts w:hint="eastAsia" w:eastAsia="宋体"/>
          <w:b w:val="0"/>
          <w:bCs w:val="0"/>
          <w:lang w:val="en-US" w:eastAsia="zh-CN"/>
        </w:rPr>
        <w:t xml:space="preserve">alid case, but </w:t>
      </w:r>
      <w:r>
        <w:rPr>
          <w:rFonts w:hint="eastAsia"/>
          <w:b w:val="0"/>
          <w:bCs w:val="0"/>
          <w:lang w:val="en-US" w:eastAsia="zh-CN"/>
        </w:rPr>
        <w:t xml:space="preserve">we </w:t>
      </w:r>
      <w:r>
        <w:rPr>
          <w:rFonts w:hint="eastAsia" w:eastAsia="宋体"/>
          <w:b w:val="0"/>
          <w:bCs w:val="0"/>
          <w:lang w:val="en-US" w:eastAsia="zh-CN"/>
        </w:rPr>
        <w:t xml:space="preserve">do not think </w:t>
      </w:r>
      <w:r>
        <w:rPr>
          <w:rFonts w:hint="eastAsia"/>
          <w:b w:val="0"/>
          <w:bCs w:val="0"/>
          <w:lang w:val="en-US" w:eastAsia="zh-CN"/>
        </w:rPr>
        <w:t>it is a critical issue need to be handled</w:t>
      </w:r>
      <w:r>
        <w:rPr>
          <w:rFonts w:hint="eastAsia" w:eastAsia="宋体"/>
          <w:b w:val="0"/>
          <w:bCs w:val="0"/>
          <w:lang w:val="en-US" w:eastAsia="zh-CN"/>
        </w:rPr>
        <w:t xml:space="preserve">. </w:t>
      </w:r>
      <w:r>
        <w:rPr>
          <w:rFonts w:hint="eastAsia"/>
          <w:b w:val="0"/>
          <w:bCs w:val="0"/>
          <w:lang w:val="en-US" w:eastAsia="zh-CN"/>
        </w:rPr>
        <w:t>Actually, the proposed scenario is</w:t>
      </w:r>
      <w:r>
        <w:rPr>
          <w:rFonts w:hint="eastAsia" w:eastAsia="宋体"/>
          <w:b w:val="0"/>
          <w:bCs w:val="0"/>
          <w:lang w:val="en-US" w:eastAsia="zh-CN"/>
        </w:rPr>
        <w:t xml:space="preserve"> a</w:t>
      </w:r>
      <w:r>
        <w:rPr>
          <w:rFonts w:hint="eastAsia"/>
          <w:b w:val="0"/>
          <w:bCs w:val="0"/>
          <w:lang w:val="en-US" w:eastAsia="zh-CN"/>
        </w:rPr>
        <w:t xml:space="preserve"> </w:t>
      </w:r>
      <w:r>
        <w:rPr>
          <w:rFonts w:hint="eastAsia" w:eastAsia="宋体"/>
          <w:b w:val="0"/>
          <w:bCs w:val="0"/>
          <w:lang w:val="en-US" w:eastAsia="zh-CN"/>
        </w:rPr>
        <w:t>complicated cas</w:t>
      </w:r>
      <w:r>
        <w:rPr>
          <w:rFonts w:hint="eastAsia"/>
          <w:b w:val="0"/>
          <w:bCs w:val="0"/>
          <w:lang w:val="en-US" w:eastAsia="zh-CN"/>
        </w:rPr>
        <w:t>e. F</w:t>
      </w:r>
      <w:r>
        <w:rPr>
          <w:rFonts w:hint="eastAsia" w:eastAsia="宋体"/>
          <w:b w:val="0"/>
          <w:bCs w:val="0"/>
          <w:lang w:val="en-US" w:eastAsia="zh-CN"/>
        </w:rPr>
        <w:t>or example, following issue needs to be</w:t>
      </w:r>
      <w:r>
        <w:rPr>
          <w:rFonts w:hint="eastAsia"/>
          <w:b w:val="0"/>
          <w:bCs w:val="0"/>
          <w:lang w:val="en-US" w:eastAsia="zh-CN"/>
        </w:rPr>
        <w:t xml:space="preserve"> further</w:t>
      </w:r>
      <w:r>
        <w:rPr>
          <w:rFonts w:hint="eastAsia" w:eastAsia="宋体"/>
          <w:b w:val="0"/>
          <w:bCs w:val="0"/>
          <w:lang w:val="en-US" w:eastAsia="zh-CN"/>
        </w:rPr>
        <w:t xml:space="preserve"> discussed:</w:t>
      </w:r>
    </w:p>
    <w:p>
      <w:pPr>
        <w:widowControl w:val="0"/>
        <w:jc w:val="both"/>
        <w:rPr>
          <w:rFonts w:hint="eastAsia" w:eastAsia="宋体"/>
          <w:b w:val="0"/>
          <w:bCs w:val="0"/>
          <w:lang w:val="en-US" w:eastAsia="zh-CN"/>
        </w:rPr>
      </w:pPr>
      <w:r>
        <w:rPr>
          <w:rFonts w:hint="eastAsia" w:eastAsia="宋体"/>
          <w:b w:val="0"/>
          <w:bCs w:val="0"/>
          <w:lang w:val="en-US" w:eastAsia="zh-CN"/>
        </w:rPr>
        <w:t xml:space="preserve">1. how to transmit RRC complete message and report failure information if </w:t>
      </w:r>
      <w:r>
        <w:rPr>
          <w:rFonts w:hint="eastAsia"/>
          <w:b w:val="0"/>
          <w:bCs w:val="0"/>
          <w:lang w:val="en-US" w:eastAsia="zh-CN"/>
        </w:rPr>
        <w:t xml:space="preserve">primary </w:t>
      </w:r>
      <w:r>
        <w:rPr>
          <w:rFonts w:hint="eastAsia" w:eastAsia="宋体"/>
          <w:b w:val="0"/>
          <w:bCs w:val="0"/>
          <w:lang w:val="en-US" w:eastAsia="zh-CN"/>
        </w:rPr>
        <w:t>path is not in indirect path. UE may need to switch primary path to indir</w:t>
      </w:r>
      <w:r>
        <w:rPr>
          <w:rFonts w:hint="eastAsia"/>
          <w:b w:val="0"/>
          <w:bCs w:val="0"/>
          <w:lang w:val="en-US" w:eastAsia="zh-CN"/>
        </w:rPr>
        <w:t>e</w:t>
      </w:r>
      <w:r>
        <w:rPr>
          <w:rFonts w:hint="eastAsia" w:eastAsia="宋体"/>
          <w:b w:val="0"/>
          <w:bCs w:val="0"/>
          <w:lang w:val="en-US" w:eastAsia="zh-CN"/>
        </w:rPr>
        <w:t xml:space="preserve">ct path automatically </w:t>
      </w:r>
      <w:r>
        <w:rPr>
          <w:rFonts w:hint="eastAsia" w:eastAsia="宋体"/>
          <w:b w:val="0"/>
          <w:bCs w:val="0"/>
          <w:highlight w:val="none"/>
          <w:lang w:val="en-US" w:eastAsia="zh-CN"/>
        </w:rPr>
        <w:t xml:space="preserve">after </w:t>
      </w:r>
      <w:r>
        <w:rPr>
          <w:rFonts w:hint="eastAsia" w:eastAsia="宋体"/>
          <w:b w:val="0"/>
          <w:bCs w:val="0"/>
          <w:lang w:val="en-US" w:eastAsia="zh-CN"/>
        </w:rPr>
        <w:t>additional path addition.</w:t>
      </w:r>
    </w:p>
    <w:p>
      <w:pPr>
        <w:widowControl w:val="0"/>
        <w:jc w:val="both"/>
        <w:rPr>
          <w:rFonts w:hint="eastAsia" w:eastAsia="宋体"/>
          <w:b w:val="0"/>
          <w:bCs w:val="0"/>
          <w:lang w:val="en-US" w:eastAsia="zh-CN"/>
        </w:rPr>
      </w:pPr>
      <w:r>
        <w:rPr>
          <w:rFonts w:hint="eastAsia" w:eastAsia="宋体"/>
          <w:b w:val="0"/>
          <w:bCs w:val="0"/>
          <w:lang w:val="en-US" w:eastAsia="zh-CN"/>
        </w:rPr>
        <w:t>2. how to transmit RRC complete message and report failu</w:t>
      </w:r>
      <w:r>
        <w:rPr>
          <w:rFonts w:hint="eastAsia" w:eastAsia="宋体"/>
          <w:b w:val="0"/>
          <w:bCs w:val="0"/>
          <w:highlight w:val="none"/>
          <w:lang w:val="en-US" w:eastAsia="zh-CN"/>
        </w:rPr>
        <w:t>re information if SRB1 is not in indirect path. UE may need to switch indirect-path SRB1 to direct path SRB1 automatically after additional path a</w:t>
      </w:r>
      <w:r>
        <w:rPr>
          <w:rFonts w:hint="eastAsia" w:eastAsia="宋体"/>
          <w:b w:val="0"/>
          <w:bCs w:val="0"/>
          <w:lang w:val="en-US" w:eastAsia="zh-CN"/>
        </w:rPr>
        <w:t>ddition.</w:t>
      </w:r>
    </w:p>
    <w:p>
      <w:pPr>
        <w:widowControl w:val="0"/>
        <w:jc w:val="both"/>
        <w:rPr>
          <w:rFonts w:hint="eastAsia" w:eastAsia="宋体"/>
          <w:b w:val="0"/>
          <w:bCs w:val="0"/>
          <w:lang w:val="en-US" w:eastAsia="zh-CN"/>
        </w:rPr>
      </w:pPr>
      <w:r>
        <w:rPr>
          <w:rFonts w:hint="eastAsia" w:eastAsia="宋体"/>
          <w:b w:val="0"/>
          <w:bCs w:val="0"/>
          <w:lang w:val="en-US" w:eastAsia="zh-CN"/>
        </w:rPr>
        <w:t>3. RRC re-establish</w:t>
      </w:r>
      <w:r>
        <w:rPr>
          <w:rFonts w:hint="eastAsia"/>
          <w:b w:val="0"/>
          <w:bCs w:val="0"/>
          <w:lang w:val="en-US" w:eastAsia="zh-CN"/>
        </w:rPr>
        <w:t>ment</w:t>
      </w:r>
      <w:r>
        <w:rPr>
          <w:rFonts w:hint="eastAsia" w:eastAsia="宋体"/>
          <w:b w:val="0"/>
          <w:bCs w:val="0"/>
          <w:lang w:val="en-US" w:eastAsia="zh-CN"/>
        </w:rPr>
        <w:t xml:space="preserve"> procedure needs to be modified</w:t>
      </w:r>
      <w:r>
        <w:rPr>
          <w:rFonts w:hint="eastAsia"/>
          <w:b w:val="0"/>
          <w:bCs w:val="0"/>
          <w:lang w:val="en-US" w:eastAsia="zh-CN"/>
        </w:rPr>
        <w:t>, i</w:t>
      </w:r>
      <w:r>
        <w:rPr>
          <w:rFonts w:hint="eastAsia" w:eastAsia="宋体"/>
          <w:b w:val="0"/>
          <w:bCs w:val="0"/>
          <w:lang w:val="en-US" w:eastAsia="zh-CN"/>
        </w:rPr>
        <w:t>.e. UE does not initiate RRC Re-establishment if additional path addition is ongoing.</w:t>
      </w:r>
    </w:p>
    <w:p>
      <w:pPr>
        <w:rPr>
          <w:rFonts w:hint="default" w:eastAsia="宋体"/>
          <w:b w:val="0"/>
          <w:bCs w:val="0"/>
          <w:vertAlign w:val="baseline"/>
          <w:lang w:val="en-US" w:eastAsia="zh-CN"/>
        </w:rPr>
      </w:pPr>
      <w:r>
        <w:rPr>
          <w:rFonts w:hint="eastAsia"/>
          <w:b w:val="0"/>
          <w:bCs w:val="0"/>
          <w:lang w:val="en-US" w:eastAsia="zh-CN"/>
        </w:rPr>
        <w:t>And in this scenario,</w:t>
      </w:r>
      <w:r>
        <w:rPr>
          <w:rFonts w:hint="eastAsia" w:eastAsia="宋体"/>
          <w:b w:val="0"/>
          <w:bCs w:val="0"/>
          <w:lang w:val="en-US" w:eastAsia="zh-CN"/>
        </w:rPr>
        <w:t xml:space="preserve"> </w:t>
      </w:r>
      <w:r>
        <w:rPr>
          <w:rFonts w:hint="eastAsia"/>
          <w:b w:val="0"/>
          <w:bCs w:val="0"/>
          <w:lang w:val="en-US" w:eastAsia="zh-CN"/>
        </w:rPr>
        <w:t>due to multiple-path configuration is unavailable, by following current single path procedure (indirect path or direct path), UE can initiate RRC-Restablishment via cell re-selection or relay-reselection, nothing is broken</w:t>
      </w:r>
      <w:r>
        <w:rPr>
          <w:rFonts w:hint="eastAsia" w:eastAsia="宋体"/>
          <w:b w:val="0"/>
          <w:bCs w:val="0"/>
          <w:lang w:val="en-US" w:eastAsia="zh-CN"/>
        </w:rPr>
        <w:t xml:space="preserve">. </w:t>
      </w:r>
      <w:r>
        <w:rPr>
          <w:rFonts w:hint="eastAsia"/>
          <w:b w:val="0"/>
          <w:bCs w:val="0"/>
          <w:lang w:val="en-US" w:eastAsia="zh-CN"/>
        </w:rPr>
        <w:t>Additionally</w:t>
      </w:r>
      <w:r>
        <w:rPr>
          <w:rFonts w:hint="eastAsia" w:eastAsia="宋体"/>
          <w:b w:val="0"/>
          <w:bCs w:val="0"/>
          <w:lang w:val="en-US" w:eastAsia="zh-CN"/>
        </w:rPr>
        <w:t xml:space="preserve">, from gNB perspective, </w:t>
      </w:r>
      <w:r>
        <w:rPr>
          <w:rFonts w:hint="eastAsia"/>
          <w:b w:val="0"/>
          <w:bCs w:val="0"/>
          <w:lang w:val="en-US" w:eastAsia="zh-CN"/>
        </w:rPr>
        <w:t xml:space="preserve">since </w:t>
      </w:r>
      <w:r>
        <w:rPr>
          <w:rFonts w:hint="eastAsia" w:eastAsia="宋体"/>
          <w:b w:val="0"/>
          <w:bCs w:val="0"/>
          <w:lang w:val="en-US" w:eastAsia="zh-CN"/>
        </w:rPr>
        <w:t>second path addition is ong</w:t>
      </w:r>
      <w:r>
        <w:rPr>
          <w:rFonts w:hint="eastAsia"/>
          <w:b w:val="0"/>
          <w:bCs w:val="0"/>
          <w:lang w:val="en-US" w:eastAsia="zh-CN"/>
        </w:rPr>
        <w:t>o</w:t>
      </w:r>
      <w:r>
        <w:rPr>
          <w:rFonts w:hint="eastAsia" w:eastAsia="宋体"/>
          <w:b w:val="0"/>
          <w:bCs w:val="0"/>
          <w:lang w:val="en-US" w:eastAsia="zh-CN"/>
        </w:rPr>
        <w:t>ing</w:t>
      </w:r>
      <w:r>
        <w:rPr>
          <w:rFonts w:hint="eastAsia"/>
          <w:b w:val="0"/>
          <w:bCs w:val="0"/>
          <w:lang w:val="en-US" w:eastAsia="zh-CN"/>
        </w:rPr>
        <w:t xml:space="preserve"> and </w:t>
      </w:r>
      <w:r>
        <w:rPr>
          <w:rFonts w:hint="eastAsia" w:eastAsia="宋体"/>
          <w:b w:val="0"/>
          <w:bCs w:val="0"/>
          <w:lang w:val="en-US" w:eastAsia="zh-CN"/>
        </w:rPr>
        <w:t>not available</w:t>
      </w:r>
      <w:r>
        <w:rPr>
          <w:rFonts w:hint="eastAsia"/>
          <w:b w:val="0"/>
          <w:bCs w:val="0"/>
          <w:lang w:val="en-US" w:eastAsia="zh-CN"/>
        </w:rPr>
        <w:t>, if</w:t>
      </w:r>
      <w:r>
        <w:rPr>
          <w:rFonts w:hint="eastAsia" w:eastAsia="宋体"/>
          <w:b w:val="0"/>
          <w:bCs w:val="0"/>
          <w:lang w:val="en-US" w:eastAsia="zh-CN"/>
        </w:rPr>
        <w:t xml:space="preserve"> first path is failure, it is naturally for UE to initiate a re-establishment.</w:t>
      </w:r>
    </w:p>
    <w:p>
      <w:pPr>
        <w:pStyle w:val="67"/>
        <w:keepNext w:val="0"/>
        <w:keepLines w:val="0"/>
        <w:pageBreakBefore w:val="0"/>
        <w:widowControl/>
        <w:numPr>
          <w:ilvl w:val="0"/>
          <w:numId w:val="14"/>
        </w:numPr>
        <w:kinsoku/>
        <w:wordWrap/>
        <w:overflowPunct/>
        <w:topLinePunct w:val="0"/>
        <w:autoSpaceDE/>
        <w:autoSpaceDN/>
        <w:bidi w:val="0"/>
        <w:adjustRightInd/>
        <w:snapToGrid/>
        <w:ind w:left="1304" w:hanging="1304"/>
        <w:jc w:val="both"/>
        <w:textAlignment w:val="auto"/>
        <w:rPr>
          <w:rFonts w:hint="default"/>
          <w:b/>
          <w:bCs/>
          <w:lang w:val="en-US" w:eastAsia="zh-CN"/>
        </w:rPr>
      </w:pPr>
      <w:r>
        <w:rPr>
          <w:rFonts w:hint="eastAsia"/>
          <w:b/>
          <w:bCs/>
          <w:lang w:val="en-US" w:eastAsia="zh-CN"/>
        </w:rPr>
        <w:t>For the case that  failure detection on the existing path with additional path addition, UE follow legacy single path procedure(i.e. reestablish RRC via cell/Relay reselection).</w:t>
      </w:r>
    </w:p>
    <w:p>
      <w:pPr>
        <w:pStyle w:val="3"/>
        <w:bidi w:val="0"/>
        <w:jc w:val="both"/>
        <w:rPr>
          <w:rFonts w:hint="default"/>
          <w:lang w:val="en-US" w:eastAsia="zh-CN"/>
        </w:rPr>
      </w:pPr>
      <w:r>
        <w:rPr>
          <w:rFonts w:hint="eastAsia"/>
          <w:lang w:val="en-US" w:eastAsia="zh-CN"/>
        </w:rPr>
        <w:t>Packet split</w:t>
      </w:r>
    </w:p>
    <w:p>
      <w:pPr>
        <w:jc w:val="both"/>
        <w:rPr>
          <w:rFonts w:hint="eastAsia"/>
          <w:lang w:val="en-US" w:eastAsia="zh-CN"/>
        </w:rPr>
      </w:pPr>
      <w:r>
        <w:rPr>
          <w:rFonts w:hint="eastAsia"/>
          <w:lang w:val="en-US" w:eastAsia="zh-CN"/>
        </w:rPr>
        <w:t>In DC scenario, when more than one RLC entities are associated to one PDCP entity, UE can split the packet to any RLC entities to improve the data rate. Similarly, one benefit of the MP transmission is high data rate by transmitting packet on two paths simultaneously.</w:t>
      </w:r>
    </w:p>
    <w:p>
      <w:pPr>
        <w:jc w:val="both"/>
        <w:rPr>
          <w:rFonts w:hint="eastAsia"/>
          <w:b w:val="0"/>
          <w:bCs w:val="0"/>
          <w:lang w:val="en-US" w:eastAsia="zh-CN"/>
        </w:rPr>
      </w:pPr>
      <w:r>
        <w:rPr>
          <w:rFonts w:hint="eastAsia"/>
          <w:b w:val="0"/>
          <w:bCs w:val="0"/>
          <w:lang w:val="en-US" w:eastAsia="zh-CN"/>
        </w:rPr>
        <w:t xml:space="preserve">It is worth noting that UE can submit the packet to any RLC entities by implementations in Uu interface. The reason why leave the decision of split packet submissions to UE implementation is that UE connect with network via two direct path in DC, UE can estimate the channel condition and data rate by itself directly. </w:t>
      </w:r>
    </w:p>
    <w:p>
      <w:pPr>
        <w:jc w:val="both"/>
        <w:rPr>
          <w:rFonts w:hint="eastAsia"/>
          <w:b w:val="0"/>
          <w:bCs w:val="0"/>
          <w:lang w:val="en-US" w:eastAsia="zh-CN"/>
        </w:rPr>
      </w:pPr>
      <w:r>
        <w:rPr>
          <w:rFonts w:hint="eastAsia"/>
          <w:b w:val="0"/>
          <w:bCs w:val="0"/>
          <w:lang w:val="en-US" w:eastAsia="zh-CN"/>
        </w:rPr>
        <w:t>When it comes to SL MP, for direct path, UE connect with gNB directly and can also perform estimation by itself. However, for indirect path, UE connect with gNB via a relay UE. The remote UE does not know the channel condition and data rate between relay UE and gNB.</w:t>
      </w:r>
    </w:p>
    <w:p>
      <w:pPr>
        <w:pStyle w:val="67"/>
        <w:numPr>
          <w:ilvl w:val="0"/>
          <w:numId w:val="13"/>
        </w:numPr>
        <w:ind w:left="1304" w:hanging="1304"/>
        <w:jc w:val="both"/>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jc w:val="both"/>
        <w:rPr>
          <w:rFonts w:hint="default" w:cs="Times New Roman"/>
          <w:b w:val="0"/>
          <w:bCs w:val="0"/>
          <w:color w:val="auto"/>
          <w:lang w:val="en-US" w:eastAsia="zh-CN"/>
        </w:rPr>
      </w:pPr>
      <w:r>
        <w:rPr>
          <w:rFonts w:hint="eastAsia" w:cs="Times New Roman"/>
          <w:b w:val="0"/>
          <w:bCs w:val="0"/>
          <w:color w:val="auto"/>
          <w:lang w:val="en-US" w:eastAsia="zh-CN"/>
        </w:rPr>
        <w:t>In this case, remote UE can only perform split packet submission based on the estimation of direct Uu interface with gNB and PC5 interface with relay UE. We think such estimation is not accurate due to absent necessary transmission information between relay UE and gNB.</w:t>
      </w:r>
    </w:p>
    <w:p>
      <w:pPr>
        <w:jc w:val="both"/>
        <w:rPr>
          <w:rFonts w:hint="default" w:cs="Times New Roman"/>
          <w:b w:val="0"/>
          <w:bCs w:val="0"/>
          <w:color w:val="auto"/>
          <w:lang w:val="en-US" w:eastAsia="zh-CN"/>
        </w:rPr>
      </w:pPr>
      <w:r>
        <w:rPr>
          <w:rFonts w:hint="eastAsia" w:cs="Times New Roman"/>
          <w:b w:val="0"/>
          <w:bCs w:val="0"/>
          <w:color w:val="auto"/>
          <w:lang w:val="en-US" w:eastAsia="zh-CN"/>
        </w:rPr>
        <w:t>To solve this issue, to help remote UE performing packet split, it is suggested to make relay UE to inform some transmission assistance information to remote UE.</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Relay UE inform</w:t>
      </w:r>
      <w:r>
        <w:rPr>
          <w:rFonts w:hint="eastAsia" w:cs="Times New Roman"/>
          <w:b/>
          <w:bCs/>
          <w:color w:val="auto"/>
          <w:lang w:val="en-US" w:eastAsia="zh-CN"/>
        </w:rPr>
        <w:t>s</w:t>
      </w:r>
      <w:r>
        <w:rPr>
          <w:rFonts w:hint="eastAsia" w:ascii="Times New Roman" w:hAnsi="Times New Roman" w:cs="Times New Roman"/>
          <w:b/>
          <w:bCs/>
          <w:color w:val="auto"/>
          <w:lang w:val="en-US" w:eastAsia="zh-CN"/>
        </w:rPr>
        <w:t xml:space="preserve"> assistance information of indirect path to remote UE </w:t>
      </w:r>
      <w:r>
        <w:rPr>
          <w:rFonts w:hint="eastAsia" w:cs="Times New Roman"/>
          <w:b/>
          <w:bCs/>
          <w:color w:val="auto"/>
          <w:lang w:val="en-US" w:eastAsia="zh-CN"/>
        </w:rPr>
        <w:t>on how to split the packet.</w:t>
      </w:r>
    </w:p>
    <w:p>
      <w:pPr>
        <w:pStyle w:val="3"/>
        <w:bidi w:val="0"/>
        <w:jc w:val="both"/>
        <w:rPr>
          <w:rFonts w:hint="eastAsia"/>
          <w:lang w:val="en-US" w:eastAsia="zh-CN"/>
        </w:rPr>
      </w:pPr>
      <w:r>
        <w:rPr>
          <w:rFonts w:hint="eastAsia"/>
          <w:lang w:val="en-US" w:eastAsia="zh-CN"/>
        </w:rPr>
        <w:t>UE aggregation requirement/capability</w:t>
      </w:r>
    </w:p>
    <w:p>
      <w:pPr>
        <w:jc w:val="both"/>
        <w:rPr>
          <w:rFonts w:hint="eastAsia"/>
          <w:lang w:val="en-US" w:eastAsia="zh-CN"/>
        </w:rPr>
      </w:pPr>
      <w:r>
        <w:rPr>
          <w:rFonts w:hint="eastAsia"/>
          <w:lang w:val="en-US" w:eastAsia="zh-CN"/>
        </w:rPr>
        <w:t xml:space="preserve">For scenario2, it is FFS </w:t>
      </w:r>
      <w:r>
        <w:rPr>
          <w:highlight w:val="none"/>
        </w:rPr>
        <w:t>whether remote-UE reports the RRC_IDLE / RRC_INACTIVE relay-UE ID for indirect path addition</w:t>
      </w:r>
      <w:r>
        <w:rPr>
          <w:rFonts w:hint="eastAsia"/>
          <w:highlight w:val="none"/>
          <w:lang w:val="en-US" w:eastAsia="zh-CN"/>
        </w:rPr>
        <w:t xml:space="preserve"> and which ID to report</w:t>
      </w:r>
      <w:r>
        <w:rPr>
          <w:rFonts w:hint="eastAsia"/>
          <w:lang w:val="en-US" w:eastAsia="zh-CN"/>
        </w:rPr>
        <w:t xml:space="preserve">. </w:t>
      </w:r>
    </w:p>
    <w:p>
      <w:pPr>
        <w:jc w:val="both"/>
        <w:rPr>
          <w:rFonts w:hint="default"/>
          <w:lang w:val="en-US" w:eastAsia="zh-CN"/>
        </w:rPr>
      </w:pPr>
      <w:r>
        <w:rPr>
          <w:rFonts w:hint="eastAsia"/>
          <w:lang w:val="en-US" w:eastAsia="zh-CN"/>
        </w:rPr>
        <w:t>From our view, the report of relay UE</w:t>
      </w:r>
      <w:r>
        <w:rPr>
          <w:rFonts w:hint="default"/>
          <w:lang w:val="en-US" w:eastAsia="zh-CN"/>
        </w:rPr>
        <w:t>’</w:t>
      </w:r>
      <w:r>
        <w:rPr>
          <w:rFonts w:hint="eastAsia"/>
          <w:lang w:val="en-US" w:eastAsia="zh-CN"/>
        </w:rPr>
        <w:t>s ID only shows the preference and capability of MP for UE aggregation. Whether remote UE can be configured with MP is decided by gNB after receiving the report. Suppose the RRC IDLE and INACTIVE relay UE is not supported, relay UE must enter into RRC Connected before remote UE report relay UE ID to gNB. In this case, if gNB does not configure UE aggregation to remote UE immediately,relay UE needs to stay in RRC Connected state. Otherwise C-RNTI will be released upon relay UE enter into IDLE/INACTIE state. Therefore, it is suggested to support RRC IDLE and INACTIVE Relay UE, so that relay UE does not need to stay in RRC Connected state once its C-RNTI is reported to gNB.</w:t>
      </w:r>
    </w:p>
    <w:p>
      <w:pPr>
        <w:pStyle w:val="67"/>
        <w:numPr>
          <w:ilvl w:val="0"/>
          <w:numId w:val="13"/>
        </w:numPr>
        <w:ind w:left="1304" w:hanging="1304"/>
        <w:jc w:val="both"/>
        <w:rPr>
          <w:rFonts w:hint="default"/>
          <w:b/>
          <w:bCs/>
          <w:lang w:val="en-US" w:eastAsia="zh-CN"/>
        </w:rPr>
      </w:pPr>
      <w:r>
        <w:rPr>
          <w:rFonts w:hint="eastAsia"/>
          <w:b/>
          <w:bCs/>
          <w:lang w:val="en-US" w:eastAsia="zh-CN"/>
        </w:rPr>
        <w:t xml:space="preserve">Suppose gNB does not configure UE aggregation to remote UE immediately, it requires the relay UE whose C-RNTI is reported by remote UE to stay in RRC Connected state. </w:t>
      </w:r>
    </w:p>
    <w:p>
      <w:pPr>
        <w:pStyle w:val="67"/>
        <w:numPr>
          <w:ilvl w:val="0"/>
          <w:numId w:val="14"/>
        </w:numPr>
        <w:ind w:left="1304" w:hanging="1304"/>
        <w:jc w:val="both"/>
        <w:rPr>
          <w:rFonts w:hint="default"/>
          <w:b/>
          <w:bCs/>
          <w:lang w:val="en-US" w:eastAsia="zh-CN"/>
        </w:rPr>
      </w:pPr>
      <w:r>
        <w:rPr>
          <w:rFonts w:hint="eastAsia"/>
          <w:b/>
          <w:bCs/>
          <w:lang w:val="en-US" w:eastAsia="zh-CN"/>
        </w:rPr>
        <w:t xml:space="preserve">Support RRC IDLE and INACTIVE </w:t>
      </w:r>
      <w:r>
        <w:rPr>
          <w:rFonts w:hint="eastAsia" w:ascii="Times New Roman" w:hAnsi="Times New Roman" w:cs="Times New Roman"/>
          <w:b/>
          <w:bCs/>
          <w:color w:val="auto"/>
          <w:lang w:val="en-US" w:eastAsia="zh-CN"/>
        </w:rPr>
        <w:t xml:space="preserve">Relay </w:t>
      </w:r>
      <w:r>
        <w:rPr>
          <w:rFonts w:hint="eastAsia"/>
          <w:b/>
          <w:bCs/>
          <w:lang w:val="en-US" w:eastAsia="zh-CN"/>
        </w:rPr>
        <w:t xml:space="preserve">UE </w:t>
      </w:r>
      <w:r>
        <w:rPr>
          <w:rFonts w:hint="eastAsia" w:eastAsia="宋体"/>
          <w:lang w:val="en-US" w:eastAsia="zh-CN"/>
        </w:rPr>
        <w:t>for scenario 2</w:t>
      </w:r>
      <w:r>
        <w:rPr>
          <w:rFonts w:hint="eastAsia"/>
          <w:b/>
          <w:bCs/>
          <w:lang w:val="en-US" w:eastAsia="zh-CN"/>
        </w:rPr>
        <w:t>.</w:t>
      </w:r>
    </w:p>
    <w:p>
      <w:pPr>
        <w:jc w:val="both"/>
        <w:rPr>
          <w:rFonts w:hint="eastAsia"/>
          <w:lang w:val="en-US" w:eastAsia="zh-CN"/>
        </w:rPr>
      </w:pPr>
      <w:r>
        <w:rPr>
          <w:rFonts w:hint="eastAsia"/>
          <w:lang w:val="en-US" w:eastAsia="zh-CN"/>
        </w:rPr>
        <w:t>For the detailed relay UE ID, following options can be considered:</w:t>
      </w:r>
    </w:p>
    <w:p>
      <w:pPr>
        <w:numPr>
          <w:ilvl w:val="0"/>
          <w:numId w:val="15"/>
        </w:numPr>
        <w:ind w:left="420" w:leftChars="0" w:hanging="420" w:firstLineChars="0"/>
        <w:jc w:val="both"/>
        <w:rPr>
          <w:rFonts w:hint="eastAsia"/>
          <w:lang w:val="en-US" w:eastAsia="zh-CN"/>
        </w:rPr>
      </w:pPr>
      <w:r>
        <w:rPr>
          <w:rFonts w:hint="eastAsia"/>
          <w:lang w:val="en-US" w:eastAsia="zh-CN"/>
        </w:rPr>
        <w:t>option1. C-RNTI</w:t>
      </w:r>
    </w:p>
    <w:p>
      <w:pPr>
        <w:numPr>
          <w:ilvl w:val="0"/>
          <w:numId w:val="15"/>
        </w:numPr>
        <w:ind w:left="420" w:leftChars="0" w:hanging="420" w:firstLineChars="0"/>
        <w:jc w:val="both"/>
        <w:rPr>
          <w:rFonts w:hint="eastAsia"/>
          <w:lang w:val="en-US" w:eastAsia="zh-CN"/>
        </w:rPr>
      </w:pPr>
      <w:r>
        <w:rPr>
          <w:rFonts w:hint="eastAsia"/>
          <w:lang w:val="en-US" w:eastAsia="zh-CN"/>
        </w:rPr>
        <w:t>option2. S-TMSI</w:t>
      </w:r>
    </w:p>
    <w:p>
      <w:pPr>
        <w:numPr>
          <w:ilvl w:val="0"/>
          <w:numId w:val="15"/>
        </w:numPr>
        <w:ind w:left="420" w:leftChars="0" w:hanging="420" w:firstLineChars="0"/>
        <w:jc w:val="both"/>
        <w:rPr>
          <w:b w:val="0"/>
          <w:bCs w:val="0"/>
        </w:rPr>
      </w:pPr>
      <w:r>
        <w:rPr>
          <w:rFonts w:hint="eastAsia"/>
          <w:lang w:val="en-US" w:eastAsia="zh-CN"/>
        </w:rPr>
        <w:t xml:space="preserve">option3. </w:t>
      </w:r>
      <w:r>
        <w:rPr>
          <w:b w:val="0"/>
          <w:bCs w:val="0"/>
        </w:rPr>
        <w:t>SL-SourceIdentity-r17</w:t>
      </w:r>
    </w:p>
    <w:p>
      <w:pPr>
        <w:numPr>
          <w:ilvl w:val="0"/>
          <w:numId w:val="15"/>
        </w:numPr>
        <w:ind w:left="420" w:leftChars="0" w:hanging="420" w:firstLineChars="0"/>
        <w:jc w:val="both"/>
        <w:rPr>
          <w:rFonts w:hint="eastAsia"/>
          <w:b w:val="0"/>
          <w:bCs w:val="0"/>
          <w:lang w:val="en-US" w:eastAsia="zh-CN"/>
        </w:rPr>
      </w:pPr>
      <w:r>
        <w:rPr>
          <w:rFonts w:hint="eastAsia"/>
          <w:lang w:val="en-US" w:eastAsia="zh-CN"/>
        </w:rPr>
        <w:t>option</w:t>
      </w:r>
      <w:r>
        <w:rPr>
          <w:rFonts w:hint="eastAsia"/>
          <w:b w:val="0"/>
          <w:bCs w:val="0"/>
          <w:lang w:val="en-US" w:eastAsia="zh-CN"/>
        </w:rPr>
        <w:t>4. A index assigned by the remote UE</w:t>
      </w:r>
    </w:p>
    <w:p>
      <w:pPr>
        <w:numPr>
          <w:ilvl w:val="0"/>
          <w:numId w:val="15"/>
        </w:numPr>
        <w:ind w:left="420" w:leftChars="0" w:hanging="420" w:firstLineChars="0"/>
        <w:jc w:val="both"/>
        <w:rPr>
          <w:rFonts w:hint="eastAsia"/>
          <w:b w:val="0"/>
          <w:bCs w:val="0"/>
          <w:lang w:val="en-US" w:eastAsia="zh-CN"/>
        </w:rPr>
      </w:pPr>
      <w:r>
        <w:rPr>
          <w:rFonts w:hint="eastAsia"/>
          <w:lang w:val="en-US" w:eastAsia="zh-CN"/>
        </w:rPr>
        <w:t>option</w:t>
      </w:r>
      <w:r>
        <w:rPr>
          <w:rFonts w:hint="eastAsia"/>
          <w:b w:val="0"/>
          <w:bCs w:val="0"/>
          <w:lang w:val="en-US" w:eastAsia="zh-CN"/>
        </w:rPr>
        <w:t>5. new ID is allocated by the gNB</w:t>
      </w:r>
    </w:p>
    <w:p>
      <w:pPr>
        <w:jc w:val="both"/>
        <w:rPr>
          <w:rFonts w:hint="eastAsia"/>
          <w:lang w:val="en-US" w:eastAsia="zh-CN"/>
        </w:rPr>
      </w:pPr>
      <w:r>
        <w:rPr>
          <w:rFonts w:hint="eastAsia"/>
          <w:lang w:val="en-US" w:eastAsia="zh-CN"/>
        </w:rPr>
        <w:t>For option1, as we discussed above, option1 requires relay UE entered into RRC-connected, which is impossible for IDLE/INACTIVE relay UE. Option5 re-use sidelink ID which should be avoided for UE aggregation. Option4 and option5 requires remote UE and gNB to further obtain the relationship between new assigned ID/index and relay UE. For example, for option4, after relay UE enter into RRC connected, relay UE needs to further report the index assigned by remote UE to gNB so that gNB can identify which relay UE is connected with remote UE.</w:t>
      </w:r>
    </w:p>
    <w:p>
      <w:pPr>
        <w:jc w:val="both"/>
        <w:rPr>
          <w:rFonts w:hint="default"/>
          <w:b w:val="0"/>
          <w:bCs w:val="0"/>
          <w:lang w:val="en-US" w:eastAsia="zh-CN"/>
        </w:rPr>
      </w:pPr>
      <w:r>
        <w:rPr>
          <w:rFonts w:hint="eastAsia"/>
          <w:b w:val="0"/>
          <w:bCs w:val="0"/>
          <w:lang w:val="en-US" w:eastAsia="zh-CN"/>
        </w:rPr>
        <w:t>Option2 does not restrict the relay UE</w:t>
      </w:r>
      <w:r>
        <w:rPr>
          <w:rFonts w:hint="default"/>
          <w:b w:val="0"/>
          <w:bCs w:val="0"/>
          <w:lang w:val="en-US" w:eastAsia="zh-CN"/>
        </w:rPr>
        <w:t>’</w:t>
      </w:r>
      <w:r>
        <w:rPr>
          <w:rFonts w:hint="eastAsia"/>
          <w:b w:val="0"/>
          <w:bCs w:val="0"/>
          <w:lang w:val="en-US" w:eastAsia="zh-CN"/>
        </w:rPr>
        <w:t>s RRC state. And gNB can identify the relay UE via S-TMSI during relay UE</w:t>
      </w:r>
      <w:r>
        <w:rPr>
          <w:rFonts w:hint="default"/>
          <w:b w:val="0"/>
          <w:bCs w:val="0"/>
          <w:lang w:val="en-US" w:eastAsia="zh-CN"/>
        </w:rPr>
        <w:t>’</w:t>
      </w:r>
      <w:r>
        <w:rPr>
          <w:rFonts w:hint="eastAsia"/>
          <w:b w:val="0"/>
          <w:bCs w:val="0"/>
          <w:lang w:val="en-US" w:eastAsia="zh-CN"/>
        </w:rPr>
        <w:t>s RRC connection procedure, no extra signaling is needed.</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cs="Times New Roman"/>
          <w:b/>
          <w:bCs/>
          <w:color w:val="auto"/>
          <w:lang w:val="en-US" w:eastAsia="zh-CN"/>
        </w:rPr>
        <w:t>Support to use S-TMSI as IDLE/INACTIVE relay UE ID.</w:t>
      </w:r>
    </w:p>
    <w:p>
      <w:pPr>
        <w:jc w:val="both"/>
        <w:rPr>
          <w:rFonts w:hint="eastAsia"/>
          <w:lang w:val="en-US" w:eastAsia="zh-CN"/>
        </w:rPr>
      </w:pPr>
      <w:r>
        <w:rPr>
          <w:rFonts w:hint="eastAsia"/>
          <w:vertAlign w:val="baseline"/>
          <w:lang w:val="en-US" w:eastAsia="zh-CN"/>
        </w:rPr>
        <w:t>During previous RAN2 meeting, fo</w:t>
      </w:r>
      <w:r>
        <w:rPr>
          <w:rFonts w:hint="eastAsia"/>
          <w:lang w:val="en-US" w:eastAsia="zh-CN"/>
        </w:rPr>
        <w:t>r scenario1, we have following agreement: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vertAlign w:val="baseline"/>
                <w:lang w:val="en-US" w:eastAsia="zh-CN"/>
              </w:rPr>
            </w:pPr>
            <w:r>
              <w:rPr>
                <w:rFonts w:hint="eastAsia"/>
                <w:vertAlign w:val="baseline"/>
                <w:lang w:val="en-US" w:eastAsia="zh-CN"/>
              </w:rPr>
              <w:t>For a MP split bearer in scenario 1, one PDCP entity at the remote UE is configured with one direct Uu RLC channel and one indirect PC5 RLC channel.</w:t>
            </w:r>
          </w:p>
          <w:p>
            <w:pPr>
              <w:jc w:val="both"/>
              <w:rPr>
                <w:rFonts w:hint="eastAsia"/>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upstream, a PDCP entity delivers to a Uu RLC entity and a PC5 RLC entity with SRAP entity in the remote UE side.</w:t>
            </w:r>
          </w:p>
          <w:p>
            <w:pPr>
              <w:jc w:val="both"/>
              <w:rPr>
                <w:rFonts w:hint="default"/>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downstream, a PDCP entity receives from a Uu RLC entity and a PC5 RLC entity with SRAP entity in the remote UE side.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vertAlign w:val="baseline"/>
          <w:lang w:val="en-US" w:eastAsia="zh-CN"/>
        </w:rPr>
        <w:t>For scenario2, whether and how to capture the protocol entities mapping in scenario2 is FFS: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eastAsia"/>
                <w:color w:val="FF0000"/>
                <w:vertAlign w:val="baseline"/>
                <w:lang w:val="en-US" w:eastAsia="zh-CN"/>
              </w:rPr>
              <w:t>FFS if we need to take decisions on the mapping of protocol entities in scenario 2.</w:t>
            </w:r>
          </w:p>
        </w:tc>
      </w:tr>
    </w:tbl>
    <w:p>
      <w:pPr>
        <w:jc w:val="both"/>
        <w:rPr>
          <w:rFonts w:hint="default"/>
          <w:vertAlign w:val="baseline"/>
          <w:lang w:val="en-US" w:eastAsia="zh-CN"/>
        </w:rPr>
      </w:pPr>
      <w:r>
        <w:rPr>
          <w:rFonts w:hint="eastAsia"/>
          <w:lang w:val="en-US" w:eastAsia="zh-CN"/>
        </w:rPr>
        <w:t xml:space="preserve">In our opinion, the issue is how to capture the protocol entities mapping for indirect path which is a non-3GPP link. </w:t>
      </w:r>
      <w:r>
        <w:rPr>
          <w:rFonts w:hint="eastAsia"/>
          <w:vertAlign w:val="baseline"/>
          <w:lang w:val="en-US" w:eastAsia="zh-CN"/>
        </w:rPr>
        <w:t>RAN2 has agreed that no adaptation layer is placed over non-3GPP link. So we suggest to describe the mapping relation implicitly and leave the details to UE implementation.</w:t>
      </w:r>
    </w:p>
    <w:p>
      <w:pPr>
        <w:numPr>
          <w:ilvl w:val="0"/>
          <w:numId w:val="0"/>
        </w:numPr>
        <w:ind w:leftChars="0"/>
        <w:jc w:val="both"/>
        <w:rPr>
          <w:rFonts w:hint="default"/>
          <w:highlight w:val="none"/>
          <w:vertAlign w:val="baseline"/>
          <w:lang w:val="en-US" w:eastAsia="zh-CN"/>
        </w:rPr>
      </w:pPr>
      <w:r>
        <w:rPr>
          <w:rFonts w:hint="eastAsia"/>
          <w:lang w:val="en-US" w:eastAsia="zh-CN"/>
        </w:rPr>
        <w:t xml:space="preserve">Actually </w:t>
      </w:r>
      <w:r>
        <w:rPr>
          <w:rFonts w:hint="eastAsia"/>
          <w:highlight w:val="none"/>
          <w:vertAlign w:val="baseline"/>
          <w:lang w:val="en-US" w:eastAsia="zh-CN"/>
        </w:rPr>
        <w:t>one possible implementation is that remote UE establish internal transmission tunnels with relay UE for each remote UE</w:t>
      </w:r>
      <w:r>
        <w:rPr>
          <w:rFonts w:hint="default"/>
          <w:highlight w:val="none"/>
          <w:vertAlign w:val="baseline"/>
          <w:lang w:val="en-US" w:eastAsia="zh-CN"/>
        </w:rPr>
        <w:t>’</w:t>
      </w:r>
      <w:r>
        <w:rPr>
          <w:rFonts w:hint="eastAsia"/>
          <w:highlight w:val="none"/>
          <w:vertAlign w:val="baseline"/>
          <w:lang w:val="en-US" w:eastAsia="zh-CN"/>
        </w:rPr>
        <w:t>s indirect or multi-path split bearer . After PDCP PDU is generated, remote UE deliver the PDCP PDU to the corresponding tunnel. Upon receiving the PDCP PDU from a given tunnel, Relay UE may deliver the received PDCP PDU to the corresponding Uu RLC channel since 1 to 1 mapping is assumed for remote UE</w:t>
      </w:r>
      <w:r>
        <w:rPr>
          <w:rFonts w:hint="default"/>
          <w:highlight w:val="none"/>
          <w:vertAlign w:val="baseline"/>
          <w:lang w:val="en-US" w:eastAsia="zh-CN"/>
        </w:rPr>
        <w:t>’</w:t>
      </w:r>
      <w:r>
        <w:rPr>
          <w:rFonts w:hint="eastAsia"/>
          <w:highlight w:val="none"/>
          <w:vertAlign w:val="baseline"/>
          <w:lang w:val="en-US" w:eastAsia="zh-CN"/>
        </w:rPr>
        <w:t>s RB and relay UE</w:t>
      </w:r>
      <w:r>
        <w:rPr>
          <w:rFonts w:hint="default"/>
          <w:highlight w:val="none"/>
          <w:vertAlign w:val="baseline"/>
          <w:lang w:val="en-US" w:eastAsia="zh-CN"/>
        </w:rPr>
        <w:t>’</w:t>
      </w:r>
      <w:r>
        <w:rPr>
          <w:rFonts w:hint="eastAsia"/>
          <w:highlight w:val="none"/>
          <w:vertAlign w:val="baseline"/>
          <w:lang w:val="en-US" w:eastAsia="zh-CN"/>
        </w:rPr>
        <w:t>s Uu RLC channel.</w:t>
      </w:r>
    </w:p>
    <w:p>
      <w:pPr>
        <w:pStyle w:val="67"/>
        <w:numPr>
          <w:ilvl w:val="0"/>
          <w:numId w:val="14"/>
        </w:numPr>
        <w:ind w:left="1304" w:hanging="1304"/>
        <w:jc w:val="both"/>
        <w:rPr>
          <w:rFonts w:hint="eastAsia"/>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delivers</w:t>
      </w:r>
      <w:r>
        <w:rPr>
          <w:rFonts w:hint="eastAsia" w:cs="Times New Roman"/>
          <w:b/>
          <w:bCs/>
          <w:color w:val="auto"/>
          <w:vertAlign w:val="baseline"/>
          <w:lang w:val="en-US" w:eastAsia="zh-CN"/>
        </w:rPr>
        <w:t xml:space="preserve"> PDCP PDUs</w:t>
      </w:r>
      <w:r>
        <w:rPr>
          <w:rFonts w:hint="eastAsia" w:ascii="Times New Roman" w:hAnsi="Times New Roman" w:cs="Times New Roman"/>
          <w:b/>
          <w:bCs/>
          <w:color w:val="auto"/>
          <w:vertAlign w:val="baseline"/>
          <w:lang w:val="en-US" w:eastAsia="zh-CN"/>
        </w:rPr>
        <w:t xml:space="preserve"> to a Uu RLC entity in rel</w:t>
      </w:r>
      <w:r>
        <w:rPr>
          <w:rFonts w:hint="eastAsia" w:cs="Times New Roman"/>
          <w:b/>
          <w:bCs/>
          <w:color w:val="auto"/>
          <w:vertAlign w:val="baseline"/>
          <w:lang w:val="en-US" w:eastAsia="zh-CN"/>
        </w:rPr>
        <w:t>a</w:t>
      </w:r>
      <w:r>
        <w:rPr>
          <w:rFonts w:hint="eastAsia" w:ascii="Times New Roman" w:hAnsi="Times New Roman" w:cs="Times New Roman"/>
          <w:b/>
          <w:bCs/>
          <w:color w:val="auto"/>
          <w:vertAlign w:val="baseline"/>
          <w:lang w:val="en-US" w:eastAsia="zh-CN"/>
        </w:rPr>
        <w:t>y UE side via non-3GPP link based on UE implementation.</w:t>
      </w:r>
    </w:p>
    <w:p>
      <w:pPr>
        <w:bidi w:val="0"/>
        <w:jc w:val="both"/>
        <w:rPr>
          <w:rFonts w:hint="default"/>
          <w:b/>
          <w:bCs/>
          <w:lang w:val="en-US" w:eastAsia="zh-CN"/>
        </w:rPr>
      </w:pPr>
      <w:r>
        <w:rPr>
          <w:rFonts w:hint="eastAsia"/>
          <w:b w:val="0"/>
          <w:bCs w:val="0"/>
          <w:lang w:val="en-US" w:eastAsia="zh-CN"/>
        </w:rPr>
        <w:t>Additionally，it is also FFS on how to configure the 1:1 bearer mapping over Uu link for the indirect path.</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bidi w:val="0"/>
              <w:jc w:val="both"/>
              <w:rPr>
                <w:rFonts w:hint="eastAsia"/>
                <w:color w:val="auto"/>
                <w:vertAlign w:val="baseline"/>
                <w:lang w:val="en-US" w:eastAsia="zh-CN"/>
              </w:rPr>
            </w:pPr>
            <w:r>
              <w:rPr>
                <w:rFonts w:hint="eastAsia"/>
                <w:color w:val="auto"/>
                <w:vertAlign w:val="baseline"/>
                <w:lang w:val="en-US" w:eastAsia="zh-CN"/>
              </w:rPr>
              <w:t>Bearer identification except LCID is not needed in L2 PDU over Uu link in Scenario 2. Only 1:1 bearer mapping is supported over Uu link for the indirect path.</w:t>
            </w:r>
            <w:r>
              <w:rPr>
                <w:rFonts w:hint="eastAsia"/>
                <w:color w:val="FF0000"/>
                <w:vertAlign w:val="baseline"/>
                <w:lang w:val="en-US" w:eastAsia="zh-CN"/>
              </w:rPr>
              <w:t xml:space="preserve">  FFS how to configure the mapping.</w:t>
            </w:r>
          </w:p>
        </w:tc>
      </w:tr>
    </w:tbl>
    <w:p>
      <w:pPr>
        <w:bidi w:val="0"/>
        <w:jc w:val="both"/>
        <w:rPr>
          <w:rFonts w:hint="eastAsia"/>
          <w:b w:val="0"/>
          <w:bCs w:val="0"/>
          <w:lang w:val="en-US" w:eastAsia="zh-CN"/>
        </w:rPr>
      </w:pPr>
      <w:r>
        <w:rPr>
          <w:rFonts w:hint="eastAsia"/>
          <w:b w:val="0"/>
          <w:bCs w:val="0"/>
          <w:lang w:val="en-US" w:eastAsia="zh-CN"/>
        </w:rPr>
        <w:t>In Uu interface</w:t>
      </w:r>
      <w:r>
        <w:rPr>
          <w:rFonts w:hint="eastAsia"/>
          <w:b/>
          <w:bCs/>
          <w:lang w:val="en-US" w:eastAsia="zh-CN"/>
        </w:rPr>
        <w:t xml:space="preserve">, </w:t>
      </w:r>
      <w:r>
        <w:rPr>
          <w:rFonts w:hint="eastAsia"/>
          <w:b w:val="0"/>
          <w:bCs w:val="0"/>
          <w:lang w:val="en-US" w:eastAsia="zh-CN"/>
        </w:rPr>
        <w:t xml:space="preserve">the mapping between the RB and RLC bearer supports both 1:1 and 1:N mapping, i.e. one RB can be associated with one or more RLC bearer. The mapping relation is configured by </w:t>
      </w:r>
      <w:r>
        <w:rPr>
          <w:i/>
          <w:iCs/>
        </w:rPr>
        <w:t>servedRadioBearer</w:t>
      </w:r>
      <w:r>
        <w:rPr>
          <w:rFonts w:hint="eastAsia"/>
          <w:i/>
          <w:iCs/>
          <w:lang w:val="en-US" w:eastAsia="zh-CN"/>
        </w:rPr>
        <w:t xml:space="preserve"> </w:t>
      </w:r>
      <w:r>
        <w:rPr>
          <w:rFonts w:hint="eastAsia"/>
          <w:b w:val="0"/>
          <w:bCs w:val="0"/>
          <w:lang w:val="en-US" w:eastAsia="zh-CN"/>
        </w:rPr>
        <w:t>included in the RLC bearer configuration as shown in following: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9"/>
              <w:spacing w:after="180"/>
              <w:jc w:val="both"/>
            </w:pPr>
          </w:p>
          <w:p>
            <w:pPr>
              <w:pStyle w:val="79"/>
              <w:spacing w:after="180"/>
              <w:jc w:val="both"/>
            </w:pPr>
            <w:r>
              <w:t xml:space="preserve">RLC-BearerConfig ::=                        </w:t>
            </w:r>
            <w:r>
              <w:rPr>
                <w:color w:val="993366"/>
              </w:rPr>
              <w:t>SEQUENCE</w:t>
            </w:r>
            <w:r>
              <w:t xml:space="preserve"> {</w:t>
            </w:r>
          </w:p>
          <w:p>
            <w:pPr>
              <w:pStyle w:val="79"/>
              <w:spacing w:after="180"/>
              <w:jc w:val="both"/>
            </w:pPr>
            <w:r>
              <w:t xml:space="preserve">    logicalChannelIdentity                      LogicalChannelIdentity,</w:t>
            </w:r>
          </w:p>
          <w:p>
            <w:pPr>
              <w:pStyle w:val="79"/>
              <w:spacing w:after="180"/>
              <w:jc w:val="both"/>
              <w:rPr>
                <w:highlight w:val="yellow"/>
              </w:rPr>
            </w:pPr>
            <w:r>
              <w:t xml:space="preserve">    </w:t>
            </w:r>
            <w:r>
              <w:rPr>
                <w:highlight w:val="yellow"/>
              </w:rPr>
              <w:t xml:space="preserve">servedRadioBearer                           </w:t>
            </w:r>
            <w:r>
              <w:rPr>
                <w:color w:val="993366"/>
                <w:highlight w:val="yellow"/>
              </w:rPr>
              <w:t>CHOICE</w:t>
            </w:r>
            <w:r>
              <w:rPr>
                <w:highlight w:val="yellow"/>
              </w:rPr>
              <w:t xml:space="preserve"> {</w:t>
            </w:r>
          </w:p>
          <w:p>
            <w:pPr>
              <w:pStyle w:val="79"/>
              <w:spacing w:after="180"/>
              <w:jc w:val="both"/>
              <w:rPr>
                <w:highlight w:val="yellow"/>
              </w:rPr>
            </w:pPr>
            <w:r>
              <w:rPr>
                <w:highlight w:val="yellow"/>
              </w:rPr>
              <w:t xml:space="preserve">        srb-Identity                                SRB-Identity,</w:t>
            </w:r>
          </w:p>
          <w:p>
            <w:pPr>
              <w:pStyle w:val="79"/>
              <w:spacing w:after="180"/>
              <w:jc w:val="both"/>
              <w:rPr>
                <w:highlight w:val="yellow"/>
              </w:rPr>
            </w:pPr>
            <w:r>
              <w:rPr>
                <w:highlight w:val="yellow"/>
              </w:rPr>
              <w:t xml:space="preserve">        drb-Identity                                DRB-Identity</w:t>
            </w:r>
          </w:p>
          <w:p>
            <w:pPr>
              <w:pStyle w:val="79"/>
              <w:spacing w:after="180"/>
              <w:jc w:val="both"/>
              <w:rPr>
                <w:color w:val="808080"/>
              </w:rPr>
            </w:pPr>
            <w:r>
              <w:rPr>
                <w:highlight w:val="yellow"/>
              </w:rPr>
              <w:t xml:space="preserve">    }</w:t>
            </w:r>
            <w:r>
              <w:t xml:space="preserve">                                                                                               </w:t>
            </w:r>
            <w:r>
              <w:rPr>
                <w:color w:val="993366"/>
              </w:rPr>
              <w:t>OPTIONAL</w:t>
            </w:r>
            <w:r>
              <w:t xml:space="preserve">,   </w:t>
            </w:r>
            <w:r>
              <w:rPr>
                <w:color w:val="808080"/>
              </w:rPr>
              <w:t>-- Cond LCH-SetupOnly</w:t>
            </w:r>
          </w:p>
          <w:p>
            <w:pPr>
              <w:pStyle w:val="79"/>
              <w:spacing w:after="180"/>
              <w:jc w:val="both"/>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pPr>
              <w:pStyle w:val="79"/>
              <w:spacing w:after="180"/>
              <w:jc w:val="both"/>
              <w:rPr>
                <w:color w:val="808080"/>
              </w:rPr>
            </w:pPr>
            <w:r>
              <w:t xml:space="preserve">    rlc-Config                                  RLC-Config                                          </w:t>
            </w:r>
            <w:r>
              <w:rPr>
                <w:color w:val="993366"/>
              </w:rPr>
              <w:t>OPTIONAL</w:t>
            </w:r>
            <w:r>
              <w:t xml:space="preserve">,   </w:t>
            </w:r>
            <w:r>
              <w:rPr>
                <w:color w:val="808080"/>
              </w:rPr>
              <w:t>-- Cond LCH-Setup</w:t>
            </w:r>
          </w:p>
          <w:p>
            <w:pPr>
              <w:pStyle w:val="79"/>
              <w:spacing w:after="180"/>
              <w:jc w:val="both"/>
              <w:rPr>
                <w:color w:val="808080"/>
              </w:rPr>
            </w:pPr>
            <w:r>
              <w:t xml:space="preserve">    mac-LogicalChannelConfig                    LogicalChannelConfig                                </w:t>
            </w:r>
            <w:r>
              <w:rPr>
                <w:color w:val="993366"/>
              </w:rPr>
              <w:t>OPTIONAL</w:t>
            </w:r>
            <w:r>
              <w:t xml:space="preserve">,   </w:t>
            </w:r>
            <w:r>
              <w:rPr>
                <w:color w:val="808080"/>
              </w:rPr>
              <w:t>-- Cond LCH-Setup</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rlc-Config-v1610                            RLC-Config-v1610                                    </w:t>
            </w:r>
            <w:r>
              <w:rPr>
                <w:color w:val="993366"/>
              </w:rPr>
              <w:t>OPTIONAL</w:t>
            </w:r>
            <w:r>
              <w:t xml:space="preserve">    </w:t>
            </w:r>
            <w:r>
              <w:rPr>
                <w:color w:val="808080"/>
              </w:rPr>
              <w:t>-- Need R</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rlc-Config-v1700                            RLC-Config-v1700                                    </w:t>
            </w:r>
            <w:r>
              <w:rPr>
                <w:color w:val="993366"/>
              </w:rPr>
              <w:t>OPTIONAL</w:t>
            </w:r>
            <w:r>
              <w:t xml:space="preserve">,   </w:t>
            </w:r>
            <w:r>
              <w:rPr>
                <w:color w:val="808080"/>
              </w:rPr>
              <w:t>-- Need R</w:t>
            </w:r>
          </w:p>
          <w:p>
            <w:pPr>
              <w:pStyle w:val="79"/>
              <w:spacing w:after="180"/>
              <w:jc w:val="both"/>
              <w:rPr>
                <w:color w:val="808080"/>
              </w:rPr>
            </w:pPr>
            <w:r>
              <w:t xml:space="preserve">    logicalChannelIdentityExt-r17               LogicalChannelIdentityExt-r17                       </w:t>
            </w:r>
            <w:r>
              <w:rPr>
                <w:color w:val="993366"/>
              </w:rPr>
              <w:t>OPTIONAL</w:t>
            </w:r>
            <w:r>
              <w:t xml:space="preserve">,   </w:t>
            </w:r>
            <w:r>
              <w:rPr>
                <w:color w:val="808080"/>
              </w:rPr>
              <w:t>-- Cond LCH-SetupModMRB</w:t>
            </w:r>
          </w:p>
          <w:p>
            <w:pPr>
              <w:pStyle w:val="79"/>
              <w:spacing w:after="180"/>
              <w:jc w:val="both"/>
              <w:rPr>
                <w:color w:val="808080"/>
              </w:rPr>
            </w:pPr>
            <w:r>
              <w:t xml:space="preserve">    multicastRLC-BearerConfig-r17               MulticastRLC-BearerConfig-r17                       </w:t>
            </w:r>
            <w:r>
              <w:rPr>
                <w:color w:val="993366"/>
              </w:rPr>
              <w:t>OPTIONAL</w:t>
            </w:r>
            <w:r>
              <w:t xml:space="preserve">,   </w:t>
            </w:r>
            <w:r>
              <w:rPr>
                <w:color w:val="808080"/>
              </w:rPr>
              <w:t>-- Cond LCH-SetupOnlyMRB</w:t>
            </w:r>
          </w:p>
          <w:p>
            <w:pPr>
              <w:pStyle w:val="79"/>
              <w:spacing w:after="180"/>
              <w:jc w:val="both"/>
              <w:rPr>
                <w:color w:val="808080"/>
              </w:rPr>
            </w:pPr>
            <w:r>
              <w:t xml:space="preserve">    servedRadioBearerSRB4-r17                   SRB-Identity-v1700                                  </w:t>
            </w:r>
            <w:r>
              <w:rPr>
                <w:color w:val="993366"/>
              </w:rPr>
              <w:t>OPTIONAL</w:t>
            </w:r>
            <w:r>
              <w:t xml:space="preserve">    </w:t>
            </w:r>
            <w:r>
              <w:rPr>
                <w:color w:val="808080"/>
              </w:rPr>
              <w:t>-- Need N</w:t>
            </w:r>
          </w:p>
          <w:p>
            <w:pPr>
              <w:pStyle w:val="79"/>
              <w:spacing w:after="180"/>
              <w:jc w:val="both"/>
            </w:pPr>
            <w:r>
              <w:t xml:space="preserve">    ]]</w:t>
            </w:r>
          </w:p>
          <w:p>
            <w:pPr>
              <w:pStyle w:val="79"/>
              <w:spacing w:after="180"/>
              <w:jc w:val="both"/>
              <w:rPr>
                <w:rFonts w:hint="eastAsia"/>
                <w:b w:val="0"/>
                <w:bCs w:val="0"/>
                <w:vertAlign w:val="baseline"/>
                <w:lang w:val="en-US" w:eastAsia="zh-CN"/>
              </w:rPr>
            </w:pPr>
            <w:r>
              <w:t>}</w:t>
            </w:r>
          </w:p>
        </w:tc>
      </w:tr>
    </w:tbl>
    <w:p>
      <w:pPr>
        <w:bidi w:val="0"/>
        <w:jc w:val="both"/>
        <w:rPr>
          <w:rFonts w:hint="eastAsia"/>
          <w:b w:val="0"/>
          <w:bCs w:val="0"/>
          <w:lang w:val="en-US" w:eastAsia="zh-CN"/>
        </w:rPr>
      </w:pPr>
    </w:p>
    <w:p>
      <w:pPr>
        <w:bidi w:val="0"/>
        <w:jc w:val="both"/>
        <w:rPr>
          <w:rFonts w:hint="default"/>
          <w:b w:val="0"/>
          <w:bCs w:val="0"/>
          <w:lang w:val="en-US" w:eastAsia="zh-CN"/>
        </w:rPr>
      </w:pPr>
      <w:r>
        <w:rPr>
          <w:rFonts w:hint="eastAsia"/>
          <w:b w:val="0"/>
          <w:bCs w:val="0"/>
          <w:lang w:val="en-US" w:eastAsia="zh-CN"/>
        </w:rPr>
        <w:t xml:space="preserve">Therefore we think 1:1 mapping for scenario2 can be achieved by re-using the </w:t>
      </w:r>
      <w:r>
        <w:rPr>
          <w:i/>
          <w:iCs/>
        </w:rPr>
        <w:t>servedRadioBearer</w:t>
      </w:r>
      <w:r>
        <w:rPr>
          <w:rFonts w:hint="eastAsia"/>
          <w:b w:val="0"/>
          <w:bCs w:val="0"/>
          <w:lang w:val="en-US" w:eastAsia="zh-CN"/>
        </w:rPr>
        <w:t xml:space="preserve">. </w:t>
      </w:r>
    </w:p>
    <w:p>
      <w:pPr>
        <w:bidi w:val="0"/>
        <w:jc w:val="both"/>
        <w:rPr>
          <w:rFonts w:hint="eastAsia"/>
          <w:b w:val="0"/>
          <w:bCs w:val="0"/>
          <w:lang w:val="en-US" w:eastAsia="zh-CN"/>
        </w:rPr>
      </w:pPr>
      <w:r>
        <w:rPr>
          <w:rFonts w:hint="eastAsia"/>
          <w:b w:val="0"/>
          <w:bCs w:val="0"/>
          <w:lang w:val="en-US" w:eastAsia="zh-CN"/>
        </w:rPr>
        <w:t>Additionally, it has been agreed that one relay UE only serve one remote UE in scenario2. For relay UE to differentiate the received RLC bearer belongs to remote UE or it</w:t>
      </w:r>
      <w:r>
        <w:rPr>
          <w:rFonts w:hint="default"/>
          <w:b w:val="0"/>
          <w:bCs w:val="0"/>
          <w:lang w:val="en-US" w:eastAsia="zh-CN"/>
        </w:rPr>
        <w:t>’</w:t>
      </w:r>
      <w:r>
        <w:rPr>
          <w:rFonts w:hint="eastAsia"/>
          <w:b w:val="0"/>
          <w:bCs w:val="0"/>
          <w:lang w:val="en-US" w:eastAsia="zh-CN"/>
        </w:rPr>
        <w:t>s own, following two options can be considered:</w:t>
      </w:r>
    </w:p>
    <w:p>
      <w:pPr>
        <w:bidi w:val="0"/>
        <w:jc w:val="both"/>
        <w:rPr>
          <w:rFonts w:hint="eastAsia"/>
          <w:b w:val="0"/>
          <w:bCs w:val="0"/>
          <w:lang w:val="en-US" w:eastAsia="zh-CN"/>
        </w:rPr>
      </w:pPr>
      <w:r>
        <w:rPr>
          <w:rFonts w:hint="eastAsia"/>
          <w:b w:val="0"/>
          <w:bCs w:val="0"/>
          <w:lang w:val="en-US" w:eastAsia="zh-CN"/>
        </w:rPr>
        <w:t>1. Uu RLC bearer configuration(</w:t>
      </w:r>
      <w:r>
        <w:rPr>
          <w:rFonts w:eastAsia="宋体"/>
          <w:i/>
        </w:rPr>
        <w:t>RLC-BearerConfig</w:t>
      </w:r>
      <w:r>
        <w:rPr>
          <w:rFonts w:hint="eastAsia"/>
          <w:b w:val="0"/>
          <w:bCs w:val="0"/>
          <w:lang w:val="en-US" w:eastAsia="zh-CN"/>
        </w:rPr>
        <w:t>) is used to configure Uu channel for remote UE and relay UE</w:t>
      </w:r>
      <w:r>
        <w:rPr>
          <w:rFonts w:hint="default"/>
          <w:b w:val="0"/>
          <w:bCs w:val="0"/>
          <w:lang w:val="en-US" w:eastAsia="zh-CN"/>
        </w:rPr>
        <w:t>’</w:t>
      </w:r>
      <w:r>
        <w:rPr>
          <w:rFonts w:hint="eastAsia"/>
          <w:b w:val="0"/>
          <w:bCs w:val="0"/>
          <w:lang w:val="en-US" w:eastAsia="zh-CN"/>
        </w:rPr>
        <w:t>s own RLC bearer. Additionally Uu RLC bearer configuration include a remote UE indication.</w:t>
      </w:r>
    </w:p>
    <w:p>
      <w:pPr>
        <w:bidi w:val="0"/>
        <w:jc w:val="both"/>
        <w:rPr>
          <w:rFonts w:hint="eastAsia"/>
          <w:b w:val="0"/>
          <w:bCs w:val="0"/>
          <w:lang w:val="en-US" w:eastAsia="zh-CN"/>
        </w:rPr>
      </w:pPr>
      <w:r>
        <w:rPr>
          <w:rFonts w:hint="eastAsia"/>
          <w:b w:val="0"/>
          <w:bCs w:val="0"/>
          <w:lang w:val="en-US" w:eastAsia="zh-CN"/>
        </w:rPr>
        <w:t>2. Uu RLC channel configuration(</w:t>
      </w:r>
      <w:r>
        <w:rPr>
          <w:rFonts w:eastAsia="宋体"/>
          <w:i/>
          <w:iCs/>
        </w:rPr>
        <w:t>Uu-RelayRLC-ChannelConfig</w:t>
      </w:r>
      <w:r>
        <w:rPr>
          <w:rFonts w:hint="eastAsia"/>
          <w:b w:val="0"/>
          <w:bCs w:val="0"/>
          <w:lang w:val="en-US" w:eastAsia="zh-CN"/>
        </w:rPr>
        <w:t>) is used to configure Uu channel for remote UE. Uu RLC bearer configuration(</w:t>
      </w:r>
      <w:r>
        <w:rPr>
          <w:rFonts w:eastAsia="宋体"/>
          <w:i/>
        </w:rPr>
        <w:t>RLC-BearerConfig</w:t>
      </w:r>
      <w:r>
        <w:rPr>
          <w:rFonts w:hint="eastAsia"/>
          <w:b w:val="0"/>
          <w:bCs w:val="0"/>
          <w:lang w:val="en-US" w:eastAsia="zh-CN"/>
        </w:rPr>
        <w:t>) is used to set relay UE</w:t>
      </w:r>
      <w:r>
        <w:rPr>
          <w:rFonts w:hint="default"/>
          <w:b w:val="0"/>
          <w:bCs w:val="0"/>
          <w:lang w:val="en-US" w:eastAsia="zh-CN"/>
        </w:rPr>
        <w:t>’</w:t>
      </w:r>
      <w:r>
        <w:rPr>
          <w:rFonts w:hint="eastAsia"/>
          <w:b w:val="0"/>
          <w:bCs w:val="0"/>
          <w:lang w:val="en-US" w:eastAsia="zh-CN"/>
        </w:rPr>
        <w:t xml:space="preserve">s own RLC bearer. Additionally, </w:t>
      </w:r>
      <w:r>
        <w:rPr>
          <w:rFonts w:hint="eastAsia"/>
          <w:i w:val="0"/>
          <w:iCs w:val="0"/>
          <w:lang w:val="en-US" w:eastAsia="zh-CN"/>
        </w:rPr>
        <w:t xml:space="preserve"> to configure 1:1 bearer mapping,</w:t>
      </w:r>
      <w:r>
        <w:rPr>
          <w:rFonts w:hint="eastAsia"/>
          <w:b w:val="0"/>
          <w:bCs w:val="0"/>
          <w:lang w:val="en-US" w:eastAsia="zh-CN"/>
        </w:rPr>
        <w:t xml:space="preserve"> Uu RLC channel configuration(</w:t>
      </w:r>
      <w:r>
        <w:rPr>
          <w:rFonts w:eastAsia="宋体"/>
          <w:i/>
          <w:iCs/>
        </w:rPr>
        <w:t>Uu-RelayRLC-ChannelConfig</w:t>
      </w:r>
      <w:r>
        <w:rPr>
          <w:rFonts w:hint="eastAsia"/>
          <w:b w:val="0"/>
          <w:bCs w:val="0"/>
          <w:lang w:val="en-US" w:eastAsia="zh-CN"/>
        </w:rPr>
        <w:t xml:space="preserve">) shall include a </w:t>
      </w:r>
      <w:r>
        <w:rPr>
          <w:i/>
          <w:iCs/>
        </w:rPr>
        <w:t>servedRadioBearer</w:t>
      </w:r>
      <w:r>
        <w:rPr>
          <w:rFonts w:hint="eastAsia"/>
          <w:b w:val="0"/>
          <w:bCs w:val="0"/>
          <w:lang w:val="en-US" w:eastAsia="zh-CN"/>
        </w:rPr>
        <w:t>.</w:t>
      </w:r>
    </w:p>
    <w:p>
      <w:pPr>
        <w:bidi w:val="0"/>
        <w:jc w:val="both"/>
        <w:rPr>
          <w:rFonts w:hint="eastAsia"/>
          <w:b w:val="0"/>
          <w:bCs w:val="0"/>
          <w:lang w:val="en-US" w:eastAsia="zh-CN"/>
        </w:rPr>
      </w:pPr>
      <w:r>
        <w:rPr>
          <w:rFonts w:hint="eastAsia"/>
          <w:b w:val="0"/>
          <w:bCs w:val="0"/>
          <w:lang w:val="en-US" w:eastAsia="zh-CN"/>
        </w:rPr>
        <w:t>From our perspective, option2 re-use signaling designed for sidelink U2N relay, which we think may confuse the UE aggregation and SL U2N relay. So we suggest to adopt option1.</w:t>
      </w:r>
    </w:p>
    <w:p>
      <w:pPr>
        <w:bidi w:val="0"/>
        <w:jc w:val="both"/>
        <w:rPr>
          <w:rFonts w:hint="default"/>
          <w:b w:val="0"/>
          <w:bCs w:val="0"/>
          <w:lang w:val="en-US" w:eastAsia="zh-CN"/>
        </w:rPr>
      </w:pPr>
      <w:r>
        <w:rPr>
          <w:rFonts w:hint="eastAsia"/>
          <w:b w:val="0"/>
          <w:bCs w:val="0"/>
          <w:lang w:val="en-US" w:eastAsia="zh-CN"/>
        </w:rPr>
        <w:t>For example, for indirect path Uu RLC channel, after receiving a RLC configuration including remote UE indication and served DRB ID 1 from gNB, relay UE knows this received RLC configuration is used for forwarding the packet of remote UE</w:t>
      </w:r>
      <w:r>
        <w:rPr>
          <w:rFonts w:hint="default"/>
          <w:b w:val="0"/>
          <w:bCs w:val="0"/>
          <w:lang w:val="en-US" w:eastAsia="zh-CN"/>
        </w:rPr>
        <w:t>’</w:t>
      </w:r>
      <w:r>
        <w:rPr>
          <w:rFonts w:hint="eastAsia"/>
          <w:b w:val="0"/>
          <w:bCs w:val="0"/>
          <w:lang w:val="en-US" w:eastAsia="zh-CN"/>
        </w:rPr>
        <w:t xml:space="preserve">s DRB1. </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4"/>
        </w:numPr>
        <w:ind w:left="1304" w:hanging="1304"/>
        <w:jc w:val="both"/>
        <w:rPr>
          <w:rFonts w:hint="default"/>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r>
        <w:rPr>
          <w:rFonts w:hint="default" w:cs="Times New Roman"/>
          <w:b/>
          <w:bCs/>
          <w:color w:val="auto"/>
          <w:lang w:val="en-US" w:eastAsia="zh-CN"/>
        </w:rPr>
        <w:t>’</w:t>
      </w:r>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shall include a remote UE indication.</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cs="Times New Roman"/>
          <w:lang w:val="en-US" w:eastAsia="zh-CN"/>
        </w:rPr>
        <w:t>following proposals are given:</w:t>
      </w:r>
    </w:p>
    <w:p>
      <w:pPr>
        <w:pStyle w:val="67"/>
        <w:numPr>
          <w:ilvl w:val="0"/>
          <w:numId w:val="16"/>
        </w:numPr>
        <w:ind w:left="1304" w:hanging="1304"/>
        <w:jc w:val="both"/>
        <w:rPr>
          <w:rFonts w:hint="default"/>
          <w:b/>
          <w:bCs/>
          <w:lang w:val="en-US" w:eastAsia="zh-CN"/>
        </w:rPr>
      </w:pPr>
      <w:r>
        <w:rPr>
          <w:rFonts w:hint="eastAsia"/>
          <w:b/>
          <w:bCs/>
          <w:lang w:val="en-US" w:eastAsia="zh-CN"/>
        </w:rPr>
        <w:t>Prior configuration always have available SRB1 configuration. Initiate RRC reestablishment is unnecessary and time consuming, may cause unacceptable service interruption.</w:t>
      </w:r>
    </w:p>
    <w:p>
      <w:pPr>
        <w:pStyle w:val="67"/>
        <w:numPr>
          <w:ilvl w:val="0"/>
          <w:numId w:val="16"/>
        </w:numPr>
        <w:ind w:left="1304" w:hanging="1304"/>
        <w:jc w:val="both"/>
        <w:rPr>
          <w:rFonts w:hint="eastAsia"/>
          <w:b/>
          <w:bCs/>
          <w:lang w:val="en-US" w:eastAsia="zh-CN"/>
        </w:rPr>
      </w:pPr>
      <w:r>
        <w:rPr>
          <w:rFonts w:hint="eastAsia"/>
          <w:b/>
          <w:bCs/>
          <w:lang w:val="en-US" w:eastAsia="zh-CN"/>
        </w:rPr>
        <w:t>In Uu interface, for SCG addition/change, t</w:t>
      </w:r>
      <w:r>
        <w:rPr>
          <w:rFonts w:hint="eastAsia" w:eastAsia="宋体"/>
          <w:b/>
          <w:bCs/>
          <w:lang w:eastAsia="zh-CN"/>
        </w:rPr>
        <w:t xml:space="preserve">he order the UE sends the ReconfigurationComplete message and performs </w:t>
      </w:r>
      <w:r>
        <w:rPr>
          <w:rFonts w:hint="eastAsia"/>
          <w:b/>
          <w:bCs/>
          <w:lang w:val="en-US" w:eastAsia="zh-CN"/>
        </w:rPr>
        <w:t xml:space="preserve">the </w:t>
      </w:r>
      <w:r>
        <w:rPr>
          <w:rFonts w:hint="eastAsia" w:eastAsia="宋体"/>
          <w:b/>
          <w:bCs/>
          <w:lang w:eastAsia="zh-CN"/>
        </w:rPr>
        <w:t>Random Access procedure towards the SCG is not defined</w:t>
      </w:r>
      <w:r>
        <w:rPr>
          <w:rFonts w:hint="eastAsia"/>
          <w:b/>
          <w:bCs/>
          <w:lang w:val="en-US" w:eastAsia="zh-CN"/>
        </w:rPr>
        <w:t>. If UE sends the complete message before initiating connection to target direct path gNB, gNB can not be aware of the failure.</w:t>
      </w:r>
    </w:p>
    <w:p>
      <w:pPr>
        <w:pStyle w:val="67"/>
        <w:numPr>
          <w:ilvl w:val="0"/>
          <w:numId w:val="16"/>
        </w:numPr>
        <w:ind w:left="1304" w:hanging="1304"/>
        <w:jc w:val="both"/>
        <w:rPr>
          <w:rFonts w:hint="eastAsia"/>
          <w:b/>
          <w:bCs/>
          <w:lang w:val="en-US" w:eastAsia="zh-CN"/>
        </w:rPr>
      </w:pPr>
      <w:r>
        <w:rPr>
          <w:rFonts w:hint="eastAsia"/>
          <w:b/>
          <w:bCs/>
          <w:lang w:val="en-US" w:eastAsia="zh-CN"/>
        </w:rPr>
        <w:t xml:space="preserve">When UE performs relay selection, if multiple suitable NR sidelink U2N Relay UEs are available, it is up to Remote UE implementation to choose one NR sidelink U2N Relay UE. Compare with with </w:t>
      </w:r>
      <w:r>
        <w:rPr>
          <w:rFonts w:hint="eastAsia" w:ascii="Times New Roman" w:hAnsi="Times New Roman" w:eastAsia="MS Mincho" w:cs="Times New Roman"/>
          <w:lang w:val="en-GB" w:eastAsia="zh-CN" w:bidi="ar-SA"/>
        </w:rPr>
        <w:t>gNB indicates the RRC state of target relay UE</w:t>
      </w:r>
      <w:r>
        <w:rPr>
          <w:rFonts w:hint="eastAsia" w:cs="Times New Roman"/>
          <w:lang w:val="en-US" w:eastAsia="zh-CN" w:bidi="ar-SA"/>
        </w:rPr>
        <w:t>, obtain the RRC state during discovery phase make remote UE to perform better relay selection, e.g. select the relay UE in RRC connected state to avoid further sending PC5-RRC trigger signaling</w:t>
      </w:r>
      <w:r>
        <w:rPr>
          <w:rFonts w:hint="eastAsia"/>
          <w:b/>
          <w:bCs/>
          <w:lang w:val="en-US" w:eastAsia="zh-CN"/>
        </w:rPr>
        <w:t xml:space="preserve">. </w:t>
      </w:r>
    </w:p>
    <w:p>
      <w:pPr>
        <w:pStyle w:val="67"/>
        <w:numPr>
          <w:ilvl w:val="0"/>
          <w:numId w:val="16"/>
        </w:numPr>
        <w:ind w:left="1304" w:hanging="1304"/>
        <w:jc w:val="both"/>
        <w:rPr>
          <w:rFonts w:hint="eastAsia"/>
          <w:b/>
          <w:bCs/>
          <w:lang w:val="en-US" w:eastAsia="zh-CN"/>
        </w:rPr>
      </w:pPr>
      <w:r>
        <w:rPr>
          <w:rFonts w:hint="eastAsia"/>
          <w:b/>
          <w:bCs/>
          <w:lang w:val="en-US" w:eastAsia="zh-CN"/>
        </w:rPr>
        <w:t>If network want remote UE to use PC5-RRC trigger signaling, SRB1 without duplication or suspend SRB1 over indirect path can be configured to remote UE. Otherwise, SRB1 with duplication can be configured to UE, with which, legacy triggering mechanism can be re-used.</w:t>
      </w:r>
    </w:p>
    <w:p>
      <w:pPr>
        <w:pStyle w:val="67"/>
        <w:numPr>
          <w:ilvl w:val="0"/>
          <w:numId w:val="16"/>
        </w:numPr>
        <w:ind w:left="1304" w:hanging="1304"/>
        <w:jc w:val="both"/>
        <w:rPr>
          <w:rFonts w:hint="eastAsia"/>
          <w:b/>
          <w:bCs/>
          <w:lang w:val="en-US" w:eastAsia="zh-CN"/>
        </w:rPr>
      </w:pPr>
      <w:r>
        <w:rPr>
          <w:rFonts w:hint="eastAsia"/>
          <w:b/>
          <w:bCs/>
          <w:lang w:val="en-US" w:eastAsia="zh-CN"/>
        </w:rPr>
        <w:t>By reusing legacy T420 stop condition, we still needs to further design T420 stop condition in case SRB1 is non-duplication or indirect path is suspended.</w:t>
      </w:r>
    </w:p>
    <w:p>
      <w:pPr>
        <w:pStyle w:val="67"/>
        <w:numPr>
          <w:ilvl w:val="0"/>
          <w:numId w:val="16"/>
        </w:numPr>
        <w:ind w:left="1304" w:hanging="1304"/>
        <w:jc w:val="both"/>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pStyle w:val="67"/>
        <w:numPr>
          <w:ilvl w:val="0"/>
          <w:numId w:val="16"/>
        </w:numPr>
        <w:ind w:left="1304" w:hanging="1304"/>
        <w:jc w:val="both"/>
        <w:rPr>
          <w:rFonts w:hint="default"/>
          <w:b/>
          <w:bCs/>
          <w:lang w:val="en-US" w:eastAsia="zh-CN"/>
        </w:rPr>
      </w:pPr>
      <w:r>
        <w:rPr>
          <w:rFonts w:hint="eastAsia"/>
          <w:b/>
          <w:bCs/>
          <w:lang w:val="en-US" w:eastAsia="zh-CN"/>
        </w:rPr>
        <w:t xml:space="preserve">Suppose gNB does not configure UE aggregation to remote UE immediately, it requires the relay UE whose C-RNTI is reported by remote UE to stay in RRC Connected state. </w:t>
      </w:r>
    </w:p>
    <w:p>
      <w:pPr>
        <w:rPr>
          <w:rFonts w:hint="eastAsia"/>
          <w:lang w:val="en-US" w:eastAsia="zh-CN"/>
        </w:rPr>
      </w:pPr>
      <w:bookmarkStart w:id="3" w:name="_GoBack"/>
      <w:bookmarkEnd w:id="3"/>
    </w:p>
    <w:p>
      <w:pPr>
        <w:pStyle w:val="67"/>
        <w:numPr>
          <w:ilvl w:val="0"/>
          <w:numId w:val="17"/>
        </w:numPr>
        <w:ind w:left="1304" w:hanging="1304"/>
        <w:jc w:val="both"/>
        <w:rPr>
          <w:rFonts w:hint="eastAsia"/>
          <w:b/>
          <w:bCs/>
          <w:lang w:val="en-US" w:eastAsia="zh-CN"/>
        </w:rPr>
      </w:pPr>
      <w:r>
        <w:rPr>
          <w:rFonts w:hint="eastAsia"/>
          <w:b/>
          <w:bCs/>
          <w:lang w:val="en-US" w:eastAsia="zh-CN"/>
        </w:rPr>
        <w:t xml:space="preserve">For direct path addition/change, upon T304 expiry, UE fall back to prior configuration and initiate failure reporting procedure. No </w:t>
      </w:r>
      <w:r>
        <w:rPr>
          <w:rFonts w:hint="eastAsia" w:eastAsia="宋体"/>
          <w:lang w:val="en-US" w:eastAsia="zh-CN"/>
        </w:rPr>
        <w:t xml:space="preserve">need </w:t>
      </w:r>
      <w:r>
        <w:rPr>
          <w:rFonts w:hint="eastAsia"/>
          <w:b/>
          <w:bCs/>
          <w:lang w:val="en-US" w:eastAsia="zh-CN"/>
        </w:rPr>
        <w:t>to initiate RRC Reestablishment.</w:t>
      </w:r>
    </w:p>
    <w:p>
      <w:pPr>
        <w:pStyle w:val="67"/>
        <w:numPr>
          <w:ilvl w:val="0"/>
          <w:numId w:val="17"/>
        </w:numPr>
        <w:ind w:left="1304" w:hanging="1304"/>
        <w:jc w:val="both"/>
        <w:rPr>
          <w:rFonts w:hint="default"/>
          <w:b/>
          <w:bCs/>
          <w:lang w:val="en-US" w:eastAsia="zh-CN"/>
        </w:rPr>
      </w:pPr>
      <w:r>
        <w:rPr>
          <w:rFonts w:hint="eastAsia"/>
          <w:b/>
          <w:bCs/>
          <w:lang w:val="en-US" w:eastAsia="zh-CN"/>
        </w:rPr>
        <w:t xml:space="preserve">No needs to handle </w:t>
      </w:r>
      <w:r>
        <w:rPr>
          <w:rFonts w:hint="eastAsia" w:eastAsia="宋体"/>
          <w:lang w:val="en-US" w:eastAsia="zh-CN"/>
        </w:rPr>
        <w:t xml:space="preserve">the </w:t>
      </w:r>
      <w:r>
        <w:rPr>
          <w:rFonts w:hint="eastAsia"/>
          <w:b/>
          <w:bCs/>
          <w:lang w:val="en-US" w:eastAsia="zh-CN"/>
        </w:rPr>
        <w:t>case that target relay UE reselect a different cell.</w:t>
      </w:r>
    </w:p>
    <w:p>
      <w:pPr>
        <w:pStyle w:val="67"/>
        <w:numPr>
          <w:ilvl w:val="0"/>
          <w:numId w:val="17"/>
        </w:numPr>
        <w:ind w:left="1304" w:hanging="1304"/>
        <w:jc w:val="both"/>
        <w:rPr>
          <w:rFonts w:hint="default"/>
          <w:b/>
          <w:bCs/>
          <w:lang w:val="en-US" w:eastAsia="zh-CN"/>
        </w:rPr>
      </w:pPr>
      <w:r>
        <w:rPr>
          <w:rFonts w:hint="eastAsia"/>
          <w:b/>
          <w:bCs/>
          <w:lang w:val="en-US" w:eastAsia="zh-CN"/>
        </w:rPr>
        <w:t xml:space="preserve">For </w:t>
      </w:r>
      <w:r>
        <w:rPr>
          <w:rFonts w:hint="eastAsia" w:ascii="Times New Roman" w:hAnsi="Times New Roman" w:cs="Times New Roman"/>
          <w:b/>
          <w:bCs/>
          <w:color w:val="auto"/>
          <w:lang w:val="en-US" w:eastAsia="zh-CN"/>
        </w:rPr>
        <w:t xml:space="preserve">bring </w:t>
      </w:r>
      <w:r>
        <w:rPr>
          <w:rFonts w:hint="eastAsia" w:eastAsia="宋体"/>
          <w:lang w:val="en-US" w:eastAsia="zh-CN"/>
        </w:rPr>
        <w:t xml:space="preserve">IDLE/INACTIVE relay UE to RRC connected state, an indication of L2 relay is delivered from remote UE to relay UE </w:t>
      </w:r>
      <w:r>
        <w:rPr>
          <w:rFonts w:hint="eastAsia" w:ascii="Times New Roman" w:hAnsi="Times New Roman" w:eastAsia="MS Mincho" w:cs="Times New Roman"/>
          <w:lang w:val="en-US" w:eastAsia="zh-CN" w:bidi="ar-SA"/>
        </w:rPr>
        <w:t xml:space="preserve">to distinguish the trigger from legacy usage if existing PC5-RRC </w:t>
      </w:r>
      <w:r>
        <w:rPr>
          <w:rFonts w:hint="eastAsia" w:cs="Times New Roman"/>
          <w:lang w:val="en-US" w:eastAsia="zh-CN" w:bidi="ar-SA"/>
        </w:rPr>
        <w:t xml:space="preserve">signaling </w:t>
      </w:r>
      <w:r>
        <w:rPr>
          <w:rFonts w:hint="eastAsia" w:ascii="Times New Roman" w:hAnsi="Times New Roman" w:eastAsia="MS Mincho" w:cs="Times New Roman"/>
          <w:lang w:val="en-US" w:eastAsia="zh-CN" w:bidi="ar-SA"/>
        </w:rPr>
        <w:t>is reused</w:t>
      </w:r>
      <w:r>
        <w:rPr>
          <w:rFonts w:hint="eastAsia"/>
          <w:b/>
          <w:bCs/>
          <w:lang w:val="en-US" w:eastAsia="zh-CN"/>
        </w:rPr>
        <w:t>.</w:t>
      </w:r>
    </w:p>
    <w:p>
      <w:pPr>
        <w:pStyle w:val="67"/>
        <w:numPr>
          <w:ilvl w:val="0"/>
          <w:numId w:val="17"/>
        </w:numPr>
        <w:ind w:left="1304" w:hanging="1304"/>
        <w:jc w:val="both"/>
        <w:rPr>
          <w:rFonts w:hint="default"/>
          <w:b/>
          <w:bCs/>
          <w:lang w:val="en-US" w:eastAsia="zh-CN"/>
        </w:rPr>
      </w:pPr>
      <w:r>
        <w:rPr>
          <w:rFonts w:hint="eastAsia" w:ascii="Times New Roman" w:hAnsi="Times New Roman" w:cs="Times New Roman"/>
          <w:b/>
          <w:bCs/>
          <w:color w:val="auto"/>
          <w:lang w:val="en-US" w:eastAsia="zh-CN"/>
        </w:rPr>
        <w:t xml:space="preserve">RRC </w:t>
      </w:r>
      <w:r>
        <w:rPr>
          <w:rFonts w:hint="eastAsia"/>
          <w:b/>
          <w:bCs/>
          <w:lang w:val="en-US" w:eastAsia="zh-CN"/>
        </w:rPr>
        <w:t>state can be included in PC5 Relay Discovery message sent by the relay UE.</w:t>
      </w:r>
    </w:p>
    <w:p>
      <w:pPr>
        <w:pStyle w:val="67"/>
        <w:numPr>
          <w:ilvl w:val="0"/>
          <w:numId w:val="17"/>
        </w:numPr>
        <w:ind w:left="1304" w:hanging="1304"/>
        <w:jc w:val="both"/>
        <w:rPr>
          <w:rFonts w:hint="default"/>
          <w:b/>
          <w:bCs/>
          <w:lang w:val="en-US" w:eastAsia="zh-CN"/>
        </w:rPr>
      </w:pPr>
      <w:r>
        <w:rPr>
          <w:rFonts w:hint="eastAsia"/>
          <w:b/>
          <w:bCs/>
          <w:lang w:val="en-US" w:eastAsia="zh-CN"/>
        </w:rPr>
        <w:t xml:space="preserve">Do not </w:t>
      </w:r>
      <w:r>
        <w:rPr>
          <w:rFonts w:hint="eastAsia" w:ascii="Times New Roman" w:hAnsi="Times New Roman" w:cs="Times New Roman"/>
          <w:b/>
          <w:bCs/>
          <w:color w:val="auto"/>
          <w:lang w:val="en-US" w:eastAsia="zh-CN"/>
        </w:rPr>
        <w:t xml:space="preserve">support </w:t>
      </w:r>
      <w:r>
        <w:rPr>
          <w:rFonts w:hint="eastAsia"/>
          <w:b/>
          <w:bCs/>
          <w:lang w:val="en-US" w:eastAsia="zh-CN"/>
        </w:rPr>
        <w:t>NW indication to remote UE to decide whether PC5-RRC trigger is used or not.</w:t>
      </w:r>
    </w:p>
    <w:p>
      <w:pPr>
        <w:pStyle w:val="67"/>
        <w:numPr>
          <w:ilvl w:val="0"/>
          <w:numId w:val="17"/>
        </w:numPr>
        <w:ind w:left="1304" w:hanging="1304"/>
        <w:jc w:val="both"/>
        <w:rPr>
          <w:rFonts w:hint="default"/>
          <w:b/>
          <w:bCs/>
          <w:lang w:val="en-US" w:eastAsia="zh-CN"/>
        </w:rPr>
      </w:pPr>
      <w:r>
        <w:rPr>
          <w:rFonts w:hint="eastAsia"/>
          <w:b/>
          <w:bCs/>
          <w:lang w:val="en-US" w:eastAsia="zh-CN"/>
        </w:rPr>
        <w:t>RAN2 pursue a unified T420 stop condition for indirect path addition/change for different RRC state of relay UE and/or SRB1 configuration.</w:t>
      </w:r>
    </w:p>
    <w:p>
      <w:pPr>
        <w:pStyle w:val="67"/>
        <w:numPr>
          <w:ilvl w:val="0"/>
          <w:numId w:val="17"/>
        </w:numPr>
        <w:ind w:left="1304" w:hanging="1304"/>
        <w:jc w:val="both"/>
        <w:rPr>
          <w:rFonts w:hint="eastAsia"/>
          <w:lang w:val="en-US" w:eastAsia="zh-CN"/>
        </w:rPr>
      </w:pPr>
      <w:r>
        <w:rPr>
          <w:rFonts w:hint="eastAsia"/>
          <w:lang w:val="en-US" w:eastAsia="zh-CN"/>
        </w:rPr>
        <w:t xml:space="preserve">The T420-like stop </w:t>
      </w:r>
      <w:r>
        <w:rPr>
          <w:rFonts w:hint="eastAsia" w:ascii="Times New Roman" w:hAnsi="Times New Roman" w:cs="Times New Roman"/>
          <w:b/>
          <w:bCs/>
          <w:color w:val="auto"/>
          <w:lang w:val="en-US" w:eastAsia="zh-CN"/>
        </w:rPr>
        <w:t xml:space="preserve">condition </w:t>
      </w:r>
      <w:r>
        <w:rPr>
          <w:rFonts w:hint="eastAsia"/>
          <w:lang w:val="en-US" w:eastAsia="zh-CN"/>
        </w:rPr>
        <w:t xml:space="preserve">for indirect path addition/change is </w:t>
      </w:r>
      <w:r>
        <w:rPr>
          <w:rFonts w:hint="eastAsia" w:eastAsia="宋体"/>
          <w:lang w:val="en-US" w:eastAsia="zh-CN"/>
        </w:rPr>
        <w:t>upon establish</w:t>
      </w:r>
      <w:r>
        <w:rPr>
          <w:rFonts w:hint="eastAsia"/>
          <w:lang w:val="en-US" w:eastAsia="zh-CN"/>
        </w:rPr>
        <w:t>ing</w:t>
      </w:r>
      <w:r>
        <w:rPr>
          <w:rFonts w:hint="eastAsia" w:eastAsia="宋体"/>
          <w:lang w:val="en-US" w:eastAsia="zh-CN"/>
        </w:rPr>
        <w:t xml:space="preserve"> PC5 RRC connection with relay UE</w:t>
      </w:r>
      <w:r>
        <w:rPr>
          <w:rFonts w:hint="eastAsia"/>
          <w:lang w:val="en-US" w:eastAsia="zh-CN"/>
        </w:rPr>
        <w:t>.</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w:t>
      </w:r>
      <w:r>
        <w:rPr>
          <w:rFonts w:hint="eastAsia" w:cs="Times New Roman"/>
          <w:b/>
          <w:bCs/>
          <w:color w:val="auto"/>
          <w:lang w:val="en-US" w:eastAsia="zh-CN"/>
        </w:rPr>
        <w:t xml:space="preserve"> PC5</w:t>
      </w:r>
      <w:r>
        <w:rPr>
          <w:rFonts w:hint="eastAsia" w:ascii="Times New Roman" w:hAnsi="Times New Roman" w:cs="Times New Roman"/>
          <w:b/>
          <w:bCs/>
          <w:color w:val="auto"/>
          <w:lang w:val="en-US" w:eastAsia="zh-CN"/>
        </w:rPr>
        <w:t>-RLF.</w:t>
      </w:r>
    </w:p>
    <w:p>
      <w:pPr>
        <w:pStyle w:val="67"/>
        <w:numPr>
          <w:ilvl w:val="0"/>
          <w:numId w:val="17"/>
        </w:numPr>
        <w:ind w:left="1304" w:hanging="1304"/>
        <w:jc w:val="both"/>
        <w:rPr>
          <w:rFonts w:hint="eastAsia" w:ascii="Times New Roman" w:hAnsi="Times New Roman" w:cs="Times New Roman"/>
          <w:b/>
          <w:bCs/>
          <w:lang w:val="en-US" w:eastAsia="zh-CN"/>
        </w:rPr>
      </w:pPr>
      <w:r>
        <w:rPr>
          <w:rFonts w:hint="eastAsia" w:cs="Times New Roman"/>
          <w:b/>
          <w:bCs/>
          <w:lang w:val="en-US" w:eastAsia="zh-CN"/>
        </w:rPr>
        <w:t>Legacy</w:t>
      </w:r>
      <w:r>
        <w:rPr>
          <w:rFonts w:hint="eastAsia" w:ascii="Times New Roman" w:hAnsi="Times New Roman" w:cs="Times New Roman"/>
          <w:b/>
          <w:bCs/>
          <w:lang w:val="en-US" w:eastAsia="zh-CN"/>
        </w:rPr>
        <w:t xml:space="preserve"> </w:t>
      </w:r>
      <w:r>
        <w:rPr>
          <w:rFonts w:hint="eastAsia" w:cs="Times New Roman"/>
          <w:b/>
          <w:bCs/>
          <w:lang w:val="en-US" w:eastAsia="zh-CN"/>
        </w:rPr>
        <w:t>U</w:t>
      </w:r>
      <w:r>
        <w:rPr>
          <w:rFonts w:hint="eastAsia" w:ascii="Times New Roman" w:hAnsi="Times New Roman" w:cs="Times New Roman"/>
          <w:b/>
          <w:bCs/>
          <w:lang w:val="en-US" w:eastAsia="zh-CN"/>
        </w:rPr>
        <w:t xml:space="preserve">u failure type </w:t>
      </w:r>
      <w:r>
        <w:rPr>
          <w:rFonts w:hint="eastAsia" w:cs="Times New Roman"/>
          <w:b/>
          <w:bCs/>
          <w:lang w:val="en-US" w:eastAsia="zh-CN"/>
        </w:rPr>
        <w:t>can be reused</w:t>
      </w:r>
      <w:r>
        <w:rPr>
          <w:rFonts w:hint="eastAsia" w:ascii="Times New Roman" w:hAnsi="Times New Roman" w:cs="Times New Roman"/>
          <w:b/>
          <w:bCs/>
          <w:lang w:val="en-US" w:eastAsia="zh-CN"/>
        </w:rPr>
        <w:t xml:space="preserve"> in MFI, no need to introduce additional IE</w:t>
      </w:r>
      <w:r>
        <w:rPr>
          <w:rFonts w:hint="eastAsia" w:cs="Times New Roman"/>
          <w:b/>
          <w:bCs/>
          <w:lang w:val="en-US" w:eastAsia="zh-CN"/>
        </w:rPr>
        <w:t xml:space="preserve"> for direct path failure</w:t>
      </w:r>
      <w:r>
        <w:rPr>
          <w:rFonts w:hint="eastAsia" w:ascii="Times New Roman" w:hAnsi="Times New Roman" w:cs="Times New Roman"/>
          <w:b/>
          <w:bCs/>
          <w:lang w:val="en-US" w:eastAsia="zh-CN"/>
        </w:rPr>
        <w:t>.</w:t>
      </w:r>
    </w:p>
    <w:p>
      <w:pPr>
        <w:pStyle w:val="67"/>
        <w:keepNext w:val="0"/>
        <w:keepLines w:val="0"/>
        <w:pageBreakBefore w:val="0"/>
        <w:widowControl/>
        <w:numPr>
          <w:ilvl w:val="0"/>
          <w:numId w:val="17"/>
        </w:numPr>
        <w:kinsoku/>
        <w:wordWrap/>
        <w:overflowPunct/>
        <w:topLinePunct w:val="0"/>
        <w:autoSpaceDE/>
        <w:autoSpaceDN/>
        <w:bidi w:val="0"/>
        <w:adjustRightInd/>
        <w:snapToGrid/>
        <w:ind w:left="1304" w:hanging="1304"/>
        <w:jc w:val="both"/>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Add a new indirect path failure in MCF failure type, no need to differentiate detailed PC5 failure type.</w:t>
      </w:r>
    </w:p>
    <w:p>
      <w:pPr>
        <w:pStyle w:val="67"/>
        <w:keepNext w:val="0"/>
        <w:keepLines w:val="0"/>
        <w:pageBreakBefore w:val="0"/>
        <w:widowControl/>
        <w:numPr>
          <w:ilvl w:val="0"/>
          <w:numId w:val="17"/>
        </w:numPr>
        <w:kinsoku/>
        <w:wordWrap/>
        <w:overflowPunct/>
        <w:topLinePunct w:val="0"/>
        <w:autoSpaceDE/>
        <w:autoSpaceDN/>
        <w:bidi w:val="0"/>
        <w:adjustRightInd/>
        <w:snapToGrid/>
        <w:ind w:left="1304" w:hanging="1304"/>
        <w:jc w:val="both"/>
        <w:textAlignment w:val="auto"/>
        <w:rPr>
          <w:rFonts w:hint="default"/>
          <w:b/>
          <w:bCs/>
          <w:lang w:val="en-US" w:eastAsia="zh-CN"/>
        </w:rPr>
      </w:pPr>
      <w:r>
        <w:rPr>
          <w:rFonts w:hint="eastAsia"/>
          <w:b/>
          <w:bCs/>
          <w:lang w:val="en-US" w:eastAsia="zh-CN"/>
        </w:rPr>
        <w:t>For the case that  failure detection on the existing path with additional path addition, UE follow legacy single path procedure(i.e. reestablish RRC via cell/Relay reselection).</w:t>
      </w:r>
    </w:p>
    <w:p>
      <w:pPr>
        <w:pStyle w:val="67"/>
        <w:numPr>
          <w:ilvl w:val="0"/>
          <w:numId w:val="17"/>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Relay UE inform</w:t>
      </w:r>
      <w:r>
        <w:rPr>
          <w:rFonts w:hint="eastAsia" w:cs="Times New Roman"/>
          <w:b/>
          <w:bCs/>
          <w:color w:val="auto"/>
          <w:lang w:val="en-US" w:eastAsia="zh-CN"/>
        </w:rPr>
        <w:t>s</w:t>
      </w:r>
      <w:r>
        <w:rPr>
          <w:rFonts w:hint="eastAsia" w:ascii="Times New Roman" w:hAnsi="Times New Roman" w:cs="Times New Roman"/>
          <w:b/>
          <w:bCs/>
          <w:color w:val="auto"/>
          <w:lang w:val="en-US" w:eastAsia="zh-CN"/>
        </w:rPr>
        <w:t xml:space="preserve"> assistance information of indirect path to remote UE </w:t>
      </w:r>
      <w:r>
        <w:rPr>
          <w:rFonts w:hint="eastAsia" w:cs="Times New Roman"/>
          <w:b/>
          <w:bCs/>
          <w:color w:val="auto"/>
          <w:lang w:val="en-US" w:eastAsia="zh-CN"/>
        </w:rPr>
        <w:t>on how to split the packet.</w:t>
      </w:r>
    </w:p>
    <w:p>
      <w:pPr>
        <w:pStyle w:val="67"/>
        <w:numPr>
          <w:ilvl w:val="0"/>
          <w:numId w:val="17"/>
        </w:numPr>
        <w:ind w:left="1304" w:hanging="1304"/>
        <w:jc w:val="both"/>
        <w:rPr>
          <w:rFonts w:hint="default"/>
          <w:b/>
          <w:bCs/>
          <w:lang w:val="en-US" w:eastAsia="zh-CN"/>
        </w:rPr>
      </w:pPr>
      <w:r>
        <w:rPr>
          <w:rFonts w:hint="eastAsia"/>
          <w:b/>
          <w:bCs/>
          <w:lang w:val="en-US" w:eastAsia="zh-CN"/>
        </w:rPr>
        <w:t xml:space="preserve">Support RRC IDLE and INACTIVE </w:t>
      </w:r>
      <w:r>
        <w:rPr>
          <w:rFonts w:hint="eastAsia" w:ascii="Times New Roman" w:hAnsi="Times New Roman" w:cs="Times New Roman"/>
          <w:b/>
          <w:bCs/>
          <w:color w:val="auto"/>
          <w:lang w:val="en-US" w:eastAsia="zh-CN"/>
        </w:rPr>
        <w:t xml:space="preserve">Relay </w:t>
      </w:r>
      <w:r>
        <w:rPr>
          <w:rFonts w:hint="eastAsia"/>
          <w:b/>
          <w:bCs/>
          <w:lang w:val="en-US" w:eastAsia="zh-CN"/>
        </w:rPr>
        <w:t xml:space="preserve">UE </w:t>
      </w:r>
      <w:r>
        <w:rPr>
          <w:rFonts w:hint="eastAsia" w:eastAsia="宋体"/>
          <w:lang w:val="en-US" w:eastAsia="zh-CN"/>
        </w:rPr>
        <w:t>for scenario 2</w:t>
      </w:r>
      <w:r>
        <w:rPr>
          <w:rFonts w:hint="eastAsia"/>
          <w:b/>
          <w:bCs/>
          <w:lang w:val="en-US" w:eastAsia="zh-CN"/>
        </w:rPr>
        <w:t>.</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cs="Times New Roman"/>
          <w:b/>
          <w:bCs/>
          <w:color w:val="auto"/>
          <w:lang w:val="en-US" w:eastAsia="zh-CN"/>
        </w:rPr>
        <w:t>Support to use S-TMSI as IDLE/INACTIVE relay UE ID.</w:t>
      </w:r>
    </w:p>
    <w:p>
      <w:pPr>
        <w:pStyle w:val="67"/>
        <w:numPr>
          <w:ilvl w:val="0"/>
          <w:numId w:val="17"/>
        </w:numPr>
        <w:ind w:left="1304" w:hanging="1304"/>
        <w:jc w:val="both"/>
        <w:rPr>
          <w:rFonts w:hint="eastAsia"/>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delivers</w:t>
      </w:r>
      <w:r>
        <w:rPr>
          <w:rFonts w:hint="eastAsia" w:cs="Times New Roman"/>
          <w:b/>
          <w:bCs/>
          <w:color w:val="auto"/>
          <w:vertAlign w:val="baseline"/>
          <w:lang w:val="en-US" w:eastAsia="zh-CN"/>
        </w:rPr>
        <w:t xml:space="preserve"> PDCP PDUs</w:t>
      </w:r>
      <w:r>
        <w:rPr>
          <w:rFonts w:hint="eastAsia" w:ascii="Times New Roman" w:hAnsi="Times New Roman" w:cs="Times New Roman"/>
          <w:b/>
          <w:bCs/>
          <w:color w:val="auto"/>
          <w:vertAlign w:val="baseline"/>
          <w:lang w:val="en-US" w:eastAsia="zh-CN"/>
        </w:rPr>
        <w:t xml:space="preserve"> to a Uu RLC entity in rel</w:t>
      </w:r>
      <w:r>
        <w:rPr>
          <w:rFonts w:hint="eastAsia" w:cs="Times New Roman"/>
          <w:b/>
          <w:bCs/>
          <w:color w:val="auto"/>
          <w:vertAlign w:val="baseline"/>
          <w:lang w:val="en-US" w:eastAsia="zh-CN"/>
        </w:rPr>
        <w:t>a</w:t>
      </w:r>
      <w:r>
        <w:rPr>
          <w:rFonts w:hint="eastAsia" w:ascii="Times New Roman" w:hAnsi="Times New Roman" w:cs="Times New Roman"/>
          <w:b/>
          <w:bCs/>
          <w:color w:val="auto"/>
          <w:vertAlign w:val="baseline"/>
          <w:lang w:val="en-US" w:eastAsia="zh-CN"/>
        </w:rPr>
        <w:t>y UE side via non-3GPP link based on UE implementation.</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7"/>
        </w:numPr>
        <w:ind w:left="1304" w:hanging="1304"/>
        <w:jc w:val="both"/>
        <w:rPr>
          <w:rFonts w:hint="eastAsia" w:cs="Times New Roman"/>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r>
        <w:rPr>
          <w:rFonts w:hint="default" w:cs="Times New Roman"/>
          <w:b/>
          <w:bCs/>
          <w:color w:val="auto"/>
          <w:lang w:val="en-US" w:eastAsia="zh-CN"/>
        </w:rPr>
        <w:t>’</w:t>
      </w:r>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xml:space="preserve">) shall </w:t>
      </w:r>
      <w:r>
        <w:rPr>
          <w:rFonts w:hint="eastAsia" w:ascii="Times New Roman" w:hAnsi="Times New Roman" w:cs="Times New Roman"/>
          <w:i w:val="0"/>
          <w:iCs w:val="0"/>
          <w:color w:val="auto"/>
          <w:lang w:val="en-US" w:eastAsia="zh-CN"/>
        </w:rPr>
        <w:t xml:space="preserve">include </w:t>
      </w:r>
      <w:r>
        <w:rPr>
          <w:rFonts w:hint="eastAsia" w:ascii="Times New Roman" w:hAnsi="Times New Roman" w:cs="Times New Roman"/>
          <w:b/>
          <w:bCs/>
          <w:color w:val="auto"/>
          <w:lang w:val="en-US" w:eastAsia="zh-CN"/>
        </w:rPr>
        <w:t>a remote UE indication.</w:t>
      </w:r>
    </w:p>
    <w:p>
      <w:pPr>
        <w:pStyle w:val="2"/>
        <w:jc w:val="both"/>
        <w:rPr>
          <w:rFonts w:hint="default" w:eastAsia="宋体" w:cs="Times New Roman"/>
          <w:lang w:val="en-US" w:eastAsia="zh-CN"/>
        </w:rPr>
      </w:pPr>
      <w:r>
        <w:rPr>
          <w:rFonts w:hint="eastAsia" w:eastAsia="宋体" w:cs="Times New Roman"/>
          <w:lang w:val="en-US" w:eastAsia="zh-CN"/>
        </w:rPr>
        <w:t>Reference</w:t>
      </w:r>
    </w:p>
    <w:p>
      <w:pPr>
        <w:rPr>
          <w:rFonts w:hint="default"/>
          <w:lang w:val="en-US" w:eastAsia="zh-CN"/>
        </w:rPr>
      </w:pPr>
      <w:r>
        <w:rPr>
          <w:rFonts w:hint="eastAsia" w:cs="Times New Roman"/>
          <w:lang w:val="en-US" w:eastAsia="zh-CN"/>
        </w:rPr>
        <w:t>[1]. R2-2308949</w:t>
      </w:r>
      <w:r>
        <w:rPr>
          <w:rFonts w:hint="eastAsia" w:cs="Times New Roman"/>
          <w:lang w:val="en-US" w:eastAsia="zh-CN"/>
        </w:rPr>
        <w:tab/>
      </w:r>
      <w:r>
        <w:rPr>
          <w:rFonts w:hint="eastAsia" w:cs="Times New Roman"/>
          <w:lang w:val="en-US" w:eastAsia="zh-CN"/>
        </w:rPr>
        <w:t>Offline 402 on A.I 7.9.4 Multi-path relaying</w:t>
      </w:r>
      <w:r>
        <w:rPr>
          <w:rFonts w:hint="eastAsia" w:cs="Times New Roman"/>
          <w:lang w:val="en-US" w:eastAsia="zh-CN"/>
        </w:rPr>
        <w:tab/>
      </w:r>
      <w:r>
        <w:rPr>
          <w:rFonts w:hint="eastAsia" w:cs="Times New Roman"/>
          <w:lang w:val="en-US" w:eastAsia="zh-CN"/>
        </w:rPr>
        <w:t>Nokia</w:t>
      </w:r>
    </w:p>
    <w:p>
      <w:pPr>
        <w:pStyle w:val="67"/>
        <w:keepNext w:val="0"/>
        <w:keepLines w:val="0"/>
        <w:pageBreakBefore w:val="0"/>
        <w:widowControl/>
        <w:numPr>
          <w:ilvl w:val="0"/>
          <w:numId w:val="0"/>
        </w:numPr>
        <w:tabs>
          <w:tab w:val="clear" w:pos="1304"/>
        </w:tabs>
        <w:kinsoku/>
        <w:wordWrap/>
        <w:overflowPunct/>
        <w:topLinePunct w:val="0"/>
        <w:autoSpaceDE/>
        <w:autoSpaceDN/>
        <w:bidi w:val="0"/>
        <w:adjustRightInd/>
        <w:snapToGrid/>
        <w:ind w:leftChars="0"/>
        <w:jc w:val="both"/>
        <w:textAlignment w:val="auto"/>
        <w:rPr>
          <w:rFonts w:hint="default" w:ascii="Times New Roman" w:hAnsi="Times New Roman" w:cs="Times New Roman"/>
          <w:lang w:val="en-US" w:eastAsia="zh-CN"/>
        </w:rPr>
      </w:pPr>
    </w:p>
    <w:sectPr>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in Chen" w:date="2023-09-27T21:21:51Z" w:initials="Lin Chen">
    <w:p w14:paraId="20E15D8A">
      <w:pPr>
        <w:pStyle w:val="28"/>
        <w:rPr>
          <w:rFonts w:hint="default" w:eastAsia="宋体"/>
          <w:lang w:val="en-US" w:eastAsia="zh-CN"/>
        </w:rPr>
      </w:pPr>
      <w:r>
        <w:rPr>
          <w:rFonts w:hint="eastAsia"/>
          <w:lang w:val="en-US" w:eastAsia="zh-CN"/>
        </w:rPr>
        <w:t>Could it be identified via the RSC?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E15D8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92ECB6"/>
    <w:multiLevelType w:val="multilevel"/>
    <w:tmpl w:val="A092ECB6"/>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FAAE027E"/>
    <w:multiLevelType w:val="multilevel"/>
    <w:tmpl w:val="FAAE027E"/>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51ACC40"/>
    <w:multiLevelType w:val="singleLevel"/>
    <w:tmpl w:val="051ACC40"/>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5ECE2E76"/>
    <w:multiLevelType w:val="multilevel"/>
    <w:tmpl w:val="5ECE2E76"/>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D2C3A55"/>
    <w:multiLevelType w:val="multilevel"/>
    <w:tmpl w:val="7D2C3A55"/>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5"/>
  </w:num>
  <w:num w:numId="3">
    <w:abstractNumId w:val="11"/>
  </w:num>
  <w:num w:numId="4">
    <w:abstractNumId w:val="7"/>
  </w:num>
  <w:num w:numId="5">
    <w:abstractNumId w:val="13"/>
  </w:num>
  <w:num w:numId="6">
    <w:abstractNumId w:val="9"/>
  </w:num>
  <w:num w:numId="7">
    <w:abstractNumId w:val="6"/>
  </w:num>
  <w:num w:numId="8">
    <w:abstractNumId w:val="15"/>
  </w:num>
  <w:num w:numId="9">
    <w:abstractNumId w:val="4"/>
  </w:num>
  <w:num w:numId="10">
    <w:abstractNumId w:val="14"/>
  </w:num>
  <w:num w:numId="11">
    <w:abstractNumId w:val="10"/>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16"/>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 Chen">
    <w15:presenceInfo w15:providerId="None" w15:userId="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B97"/>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17A"/>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3CE"/>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9BE"/>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687F"/>
    <w:rsid w:val="01597E34"/>
    <w:rsid w:val="015D46BF"/>
    <w:rsid w:val="016B6E25"/>
    <w:rsid w:val="01791CB2"/>
    <w:rsid w:val="017C0CD1"/>
    <w:rsid w:val="018121F4"/>
    <w:rsid w:val="0187447D"/>
    <w:rsid w:val="019325AB"/>
    <w:rsid w:val="01AB65A1"/>
    <w:rsid w:val="01B015B0"/>
    <w:rsid w:val="01B13133"/>
    <w:rsid w:val="01B60586"/>
    <w:rsid w:val="01C2533B"/>
    <w:rsid w:val="01CC21F9"/>
    <w:rsid w:val="01D37A3A"/>
    <w:rsid w:val="01E37D82"/>
    <w:rsid w:val="01EE7061"/>
    <w:rsid w:val="01EF2C9E"/>
    <w:rsid w:val="01F25789"/>
    <w:rsid w:val="01FD79B8"/>
    <w:rsid w:val="02067CF9"/>
    <w:rsid w:val="02072962"/>
    <w:rsid w:val="02103951"/>
    <w:rsid w:val="021B2FD6"/>
    <w:rsid w:val="02221303"/>
    <w:rsid w:val="023853F6"/>
    <w:rsid w:val="023B380D"/>
    <w:rsid w:val="0245655E"/>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60DB4"/>
    <w:rsid w:val="02EB38B9"/>
    <w:rsid w:val="02EE0E74"/>
    <w:rsid w:val="02F22456"/>
    <w:rsid w:val="02FC5B95"/>
    <w:rsid w:val="030026D0"/>
    <w:rsid w:val="0300644B"/>
    <w:rsid w:val="03024BFE"/>
    <w:rsid w:val="03125D81"/>
    <w:rsid w:val="03245029"/>
    <w:rsid w:val="0335007C"/>
    <w:rsid w:val="03393D83"/>
    <w:rsid w:val="03413437"/>
    <w:rsid w:val="034B2B2B"/>
    <w:rsid w:val="034C18E0"/>
    <w:rsid w:val="034E210F"/>
    <w:rsid w:val="034E4466"/>
    <w:rsid w:val="035A3386"/>
    <w:rsid w:val="036E7530"/>
    <w:rsid w:val="03700661"/>
    <w:rsid w:val="03734967"/>
    <w:rsid w:val="03737E86"/>
    <w:rsid w:val="03741A76"/>
    <w:rsid w:val="03755849"/>
    <w:rsid w:val="03866114"/>
    <w:rsid w:val="038A6C9F"/>
    <w:rsid w:val="03904624"/>
    <w:rsid w:val="03912934"/>
    <w:rsid w:val="039F105A"/>
    <w:rsid w:val="03A77CDB"/>
    <w:rsid w:val="03AD7917"/>
    <w:rsid w:val="03B9693E"/>
    <w:rsid w:val="03BA3FA0"/>
    <w:rsid w:val="03C71ADF"/>
    <w:rsid w:val="03D4423A"/>
    <w:rsid w:val="03D91516"/>
    <w:rsid w:val="03DB11E2"/>
    <w:rsid w:val="03E30EEC"/>
    <w:rsid w:val="03E347BB"/>
    <w:rsid w:val="03EC32C2"/>
    <w:rsid w:val="03FC1918"/>
    <w:rsid w:val="040410D3"/>
    <w:rsid w:val="04163756"/>
    <w:rsid w:val="041D6249"/>
    <w:rsid w:val="042B0263"/>
    <w:rsid w:val="0434521F"/>
    <w:rsid w:val="04382996"/>
    <w:rsid w:val="043D67B9"/>
    <w:rsid w:val="0448103E"/>
    <w:rsid w:val="044A3879"/>
    <w:rsid w:val="04527941"/>
    <w:rsid w:val="045A1092"/>
    <w:rsid w:val="045C5F07"/>
    <w:rsid w:val="045D0B48"/>
    <w:rsid w:val="045E0609"/>
    <w:rsid w:val="04620EA2"/>
    <w:rsid w:val="046C366C"/>
    <w:rsid w:val="04771D86"/>
    <w:rsid w:val="04790F5E"/>
    <w:rsid w:val="047E591B"/>
    <w:rsid w:val="04831DBD"/>
    <w:rsid w:val="048773BF"/>
    <w:rsid w:val="048C77E2"/>
    <w:rsid w:val="049156F6"/>
    <w:rsid w:val="049A6719"/>
    <w:rsid w:val="04A550ED"/>
    <w:rsid w:val="04AC246B"/>
    <w:rsid w:val="04AD43A5"/>
    <w:rsid w:val="04B43293"/>
    <w:rsid w:val="04D11A7E"/>
    <w:rsid w:val="04D51DB9"/>
    <w:rsid w:val="04DB40C1"/>
    <w:rsid w:val="04DC3315"/>
    <w:rsid w:val="04E2571E"/>
    <w:rsid w:val="04EC7690"/>
    <w:rsid w:val="04EE00C4"/>
    <w:rsid w:val="04F47C0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50CE3"/>
    <w:rsid w:val="057C43D0"/>
    <w:rsid w:val="058245ED"/>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5A6F6F"/>
    <w:rsid w:val="06632969"/>
    <w:rsid w:val="0665774C"/>
    <w:rsid w:val="06667182"/>
    <w:rsid w:val="06911F5C"/>
    <w:rsid w:val="069D7084"/>
    <w:rsid w:val="06A505BC"/>
    <w:rsid w:val="06BE54F4"/>
    <w:rsid w:val="06C97CEE"/>
    <w:rsid w:val="06D250A7"/>
    <w:rsid w:val="06E1106D"/>
    <w:rsid w:val="06FC6542"/>
    <w:rsid w:val="07016055"/>
    <w:rsid w:val="070F7D35"/>
    <w:rsid w:val="07155AB1"/>
    <w:rsid w:val="07273FDB"/>
    <w:rsid w:val="07283F32"/>
    <w:rsid w:val="073902B1"/>
    <w:rsid w:val="073C49D1"/>
    <w:rsid w:val="07400AA7"/>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3F1FE3"/>
    <w:rsid w:val="08546140"/>
    <w:rsid w:val="085553E0"/>
    <w:rsid w:val="08586256"/>
    <w:rsid w:val="085C2F12"/>
    <w:rsid w:val="085C79DB"/>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10798"/>
    <w:rsid w:val="08FB4811"/>
    <w:rsid w:val="08FE14A3"/>
    <w:rsid w:val="08FF2520"/>
    <w:rsid w:val="0900623A"/>
    <w:rsid w:val="09012FDB"/>
    <w:rsid w:val="09044FDC"/>
    <w:rsid w:val="090555B5"/>
    <w:rsid w:val="09063FA8"/>
    <w:rsid w:val="09112BA7"/>
    <w:rsid w:val="0912587B"/>
    <w:rsid w:val="09180632"/>
    <w:rsid w:val="092A0717"/>
    <w:rsid w:val="093022B2"/>
    <w:rsid w:val="093422B8"/>
    <w:rsid w:val="09352B58"/>
    <w:rsid w:val="093E6F4A"/>
    <w:rsid w:val="09457234"/>
    <w:rsid w:val="094729AB"/>
    <w:rsid w:val="094E719C"/>
    <w:rsid w:val="095E7DCF"/>
    <w:rsid w:val="096B03FF"/>
    <w:rsid w:val="096F777B"/>
    <w:rsid w:val="098113B0"/>
    <w:rsid w:val="09823672"/>
    <w:rsid w:val="09A343B5"/>
    <w:rsid w:val="09AE24CD"/>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B7838"/>
    <w:rsid w:val="0A3F15DC"/>
    <w:rsid w:val="0A466858"/>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C02F56"/>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352E3"/>
    <w:rsid w:val="0B192BA7"/>
    <w:rsid w:val="0B1D70C8"/>
    <w:rsid w:val="0B207705"/>
    <w:rsid w:val="0B286CBC"/>
    <w:rsid w:val="0B2972D3"/>
    <w:rsid w:val="0B313147"/>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7B3D"/>
    <w:rsid w:val="0CDD6DA5"/>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26A8A"/>
    <w:rsid w:val="0DB827DE"/>
    <w:rsid w:val="0DCD68E1"/>
    <w:rsid w:val="0DD6175F"/>
    <w:rsid w:val="0DFB2390"/>
    <w:rsid w:val="0E0106C2"/>
    <w:rsid w:val="0E02571A"/>
    <w:rsid w:val="0E04044F"/>
    <w:rsid w:val="0E040C64"/>
    <w:rsid w:val="0E0B4BF2"/>
    <w:rsid w:val="0E0D46A1"/>
    <w:rsid w:val="0E195F3C"/>
    <w:rsid w:val="0E1E06DD"/>
    <w:rsid w:val="0E2B3498"/>
    <w:rsid w:val="0E410195"/>
    <w:rsid w:val="0E4E17BA"/>
    <w:rsid w:val="0E537E47"/>
    <w:rsid w:val="0E612CE0"/>
    <w:rsid w:val="0E63201D"/>
    <w:rsid w:val="0E63577F"/>
    <w:rsid w:val="0E6C1770"/>
    <w:rsid w:val="0E746972"/>
    <w:rsid w:val="0E874158"/>
    <w:rsid w:val="0E912655"/>
    <w:rsid w:val="0E936C61"/>
    <w:rsid w:val="0E945725"/>
    <w:rsid w:val="0E9B667F"/>
    <w:rsid w:val="0EB648ED"/>
    <w:rsid w:val="0EB76970"/>
    <w:rsid w:val="0EBD130E"/>
    <w:rsid w:val="0EBF4800"/>
    <w:rsid w:val="0EC10662"/>
    <w:rsid w:val="0EC35351"/>
    <w:rsid w:val="0ED23F89"/>
    <w:rsid w:val="0EFC7DA7"/>
    <w:rsid w:val="0EFE523A"/>
    <w:rsid w:val="0F142574"/>
    <w:rsid w:val="0F245617"/>
    <w:rsid w:val="0F34211F"/>
    <w:rsid w:val="0F46488F"/>
    <w:rsid w:val="0F4A3E18"/>
    <w:rsid w:val="0F4C36C8"/>
    <w:rsid w:val="0F5F0E06"/>
    <w:rsid w:val="0F640159"/>
    <w:rsid w:val="0F6C61FA"/>
    <w:rsid w:val="0F7052E6"/>
    <w:rsid w:val="0F735591"/>
    <w:rsid w:val="0F772B49"/>
    <w:rsid w:val="0F7D7A1F"/>
    <w:rsid w:val="0F805F18"/>
    <w:rsid w:val="0F8A366F"/>
    <w:rsid w:val="0F8B6750"/>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10032C53"/>
    <w:rsid w:val="10161BA7"/>
    <w:rsid w:val="10244159"/>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116A5"/>
    <w:rsid w:val="10E55F62"/>
    <w:rsid w:val="10EA3340"/>
    <w:rsid w:val="10EE6FEE"/>
    <w:rsid w:val="10F4245A"/>
    <w:rsid w:val="11003578"/>
    <w:rsid w:val="11205E74"/>
    <w:rsid w:val="112325DA"/>
    <w:rsid w:val="112742FC"/>
    <w:rsid w:val="112F045E"/>
    <w:rsid w:val="114762BA"/>
    <w:rsid w:val="114A6E4E"/>
    <w:rsid w:val="114B43DF"/>
    <w:rsid w:val="115C2787"/>
    <w:rsid w:val="1161496B"/>
    <w:rsid w:val="116C578C"/>
    <w:rsid w:val="117637C2"/>
    <w:rsid w:val="117A5F3A"/>
    <w:rsid w:val="11861AF7"/>
    <w:rsid w:val="11896343"/>
    <w:rsid w:val="11945129"/>
    <w:rsid w:val="119F6317"/>
    <w:rsid w:val="11A80776"/>
    <w:rsid w:val="11B311F2"/>
    <w:rsid w:val="11B95C93"/>
    <w:rsid w:val="11C701F1"/>
    <w:rsid w:val="11CF7FCC"/>
    <w:rsid w:val="11DB6D4A"/>
    <w:rsid w:val="11E57F60"/>
    <w:rsid w:val="11F94E72"/>
    <w:rsid w:val="11FC5A74"/>
    <w:rsid w:val="120D3B15"/>
    <w:rsid w:val="1211262B"/>
    <w:rsid w:val="12125816"/>
    <w:rsid w:val="12137AA1"/>
    <w:rsid w:val="121612D5"/>
    <w:rsid w:val="12184C28"/>
    <w:rsid w:val="12191BA7"/>
    <w:rsid w:val="12231E5A"/>
    <w:rsid w:val="122415A8"/>
    <w:rsid w:val="1230189D"/>
    <w:rsid w:val="1238059C"/>
    <w:rsid w:val="123B06D9"/>
    <w:rsid w:val="123F5A51"/>
    <w:rsid w:val="12420E3A"/>
    <w:rsid w:val="12456C88"/>
    <w:rsid w:val="1248275D"/>
    <w:rsid w:val="124873D7"/>
    <w:rsid w:val="12505C6D"/>
    <w:rsid w:val="125509A0"/>
    <w:rsid w:val="12620E97"/>
    <w:rsid w:val="1269225B"/>
    <w:rsid w:val="126C3536"/>
    <w:rsid w:val="126F1F4B"/>
    <w:rsid w:val="1273677B"/>
    <w:rsid w:val="127530AF"/>
    <w:rsid w:val="12766E6A"/>
    <w:rsid w:val="127D7052"/>
    <w:rsid w:val="12884F97"/>
    <w:rsid w:val="12885826"/>
    <w:rsid w:val="128A4BF6"/>
    <w:rsid w:val="128D2E80"/>
    <w:rsid w:val="12930804"/>
    <w:rsid w:val="12932EFE"/>
    <w:rsid w:val="12951926"/>
    <w:rsid w:val="129D6F90"/>
    <w:rsid w:val="12A87F5E"/>
    <w:rsid w:val="12BE5E3E"/>
    <w:rsid w:val="12C071BC"/>
    <w:rsid w:val="12C219F1"/>
    <w:rsid w:val="12CE19E6"/>
    <w:rsid w:val="12CF5581"/>
    <w:rsid w:val="12D533D2"/>
    <w:rsid w:val="12D752A3"/>
    <w:rsid w:val="12D82EDE"/>
    <w:rsid w:val="12E26B3A"/>
    <w:rsid w:val="12EE33AC"/>
    <w:rsid w:val="12EF6841"/>
    <w:rsid w:val="12F571E9"/>
    <w:rsid w:val="13080271"/>
    <w:rsid w:val="130F015A"/>
    <w:rsid w:val="1311514F"/>
    <w:rsid w:val="13125ECB"/>
    <w:rsid w:val="13140F57"/>
    <w:rsid w:val="13143FA6"/>
    <w:rsid w:val="131B6F13"/>
    <w:rsid w:val="13204F53"/>
    <w:rsid w:val="13277783"/>
    <w:rsid w:val="13306369"/>
    <w:rsid w:val="1334752D"/>
    <w:rsid w:val="134A2AA8"/>
    <w:rsid w:val="13520346"/>
    <w:rsid w:val="13567063"/>
    <w:rsid w:val="136233F0"/>
    <w:rsid w:val="136A2834"/>
    <w:rsid w:val="136E7FD4"/>
    <w:rsid w:val="13776D0E"/>
    <w:rsid w:val="1385132C"/>
    <w:rsid w:val="139216DF"/>
    <w:rsid w:val="13944245"/>
    <w:rsid w:val="13955C6C"/>
    <w:rsid w:val="1398651B"/>
    <w:rsid w:val="139B2B8A"/>
    <w:rsid w:val="139F6080"/>
    <w:rsid w:val="13A11A64"/>
    <w:rsid w:val="13A76E17"/>
    <w:rsid w:val="13B30B00"/>
    <w:rsid w:val="13B65DAA"/>
    <w:rsid w:val="13BC560A"/>
    <w:rsid w:val="13C6190E"/>
    <w:rsid w:val="13CC7C06"/>
    <w:rsid w:val="13CD7DCF"/>
    <w:rsid w:val="13CE48B5"/>
    <w:rsid w:val="13D16758"/>
    <w:rsid w:val="13D347CA"/>
    <w:rsid w:val="13D830ED"/>
    <w:rsid w:val="13E3507A"/>
    <w:rsid w:val="13E368AC"/>
    <w:rsid w:val="13F36B6C"/>
    <w:rsid w:val="13F40DF1"/>
    <w:rsid w:val="13F66306"/>
    <w:rsid w:val="14094AFA"/>
    <w:rsid w:val="140A5A76"/>
    <w:rsid w:val="141F3605"/>
    <w:rsid w:val="14250E1C"/>
    <w:rsid w:val="142C08DC"/>
    <w:rsid w:val="142E1692"/>
    <w:rsid w:val="143203FE"/>
    <w:rsid w:val="143278A3"/>
    <w:rsid w:val="143F24FA"/>
    <w:rsid w:val="1446125F"/>
    <w:rsid w:val="1448311D"/>
    <w:rsid w:val="144A597A"/>
    <w:rsid w:val="144A5CCA"/>
    <w:rsid w:val="144F7ACC"/>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1B76AD"/>
    <w:rsid w:val="15217D77"/>
    <w:rsid w:val="152A1E52"/>
    <w:rsid w:val="1542182D"/>
    <w:rsid w:val="154D7747"/>
    <w:rsid w:val="15551327"/>
    <w:rsid w:val="15587802"/>
    <w:rsid w:val="155B7F5B"/>
    <w:rsid w:val="15611C97"/>
    <w:rsid w:val="15714BE7"/>
    <w:rsid w:val="15777BF2"/>
    <w:rsid w:val="1587701B"/>
    <w:rsid w:val="158C19B1"/>
    <w:rsid w:val="158F784D"/>
    <w:rsid w:val="15971401"/>
    <w:rsid w:val="15987EDF"/>
    <w:rsid w:val="159F6551"/>
    <w:rsid w:val="15AA6AD1"/>
    <w:rsid w:val="15AB1179"/>
    <w:rsid w:val="15B65D6A"/>
    <w:rsid w:val="15BA5803"/>
    <w:rsid w:val="15CB362E"/>
    <w:rsid w:val="15D61985"/>
    <w:rsid w:val="15E5132B"/>
    <w:rsid w:val="15E6781B"/>
    <w:rsid w:val="15EF0DB2"/>
    <w:rsid w:val="15F1298D"/>
    <w:rsid w:val="15F522CC"/>
    <w:rsid w:val="15F76C35"/>
    <w:rsid w:val="16043574"/>
    <w:rsid w:val="16046B5F"/>
    <w:rsid w:val="160D0749"/>
    <w:rsid w:val="1611122E"/>
    <w:rsid w:val="161173BC"/>
    <w:rsid w:val="16122BF8"/>
    <w:rsid w:val="161B3EB7"/>
    <w:rsid w:val="1628055C"/>
    <w:rsid w:val="162821BF"/>
    <w:rsid w:val="16292C27"/>
    <w:rsid w:val="162B60F2"/>
    <w:rsid w:val="162D66DB"/>
    <w:rsid w:val="16304D58"/>
    <w:rsid w:val="16334D0D"/>
    <w:rsid w:val="164904DB"/>
    <w:rsid w:val="164C001C"/>
    <w:rsid w:val="1651202D"/>
    <w:rsid w:val="16517D15"/>
    <w:rsid w:val="16573D6E"/>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27663"/>
    <w:rsid w:val="17177DC1"/>
    <w:rsid w:val="17232C86"/>
    <w:rsid w:val="172535D9"/>
    <w:rsid w:val="1727211A"/>
    <w:rsid w:val="172C5D76"/>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10907"/>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A7363"/>
    <w:rsid w:val="183154EF"/>
    <w:rsid w:val="18315EEA"/>
    <w:rsid w:val="18392FA6"/>
    <w:rsid w:val="183B57AF"/>
    <w:rsid w:val="183F1298"/>
    <w:rsid w:val="18401EB0"/>
    <w:rsid w:val="18465218"/>
    <w:rsid w:val="185126D5"/>
    <w:rsid w:val="185D1767"/>
    <w:rsid w:val="186E21A7"/>
    <w:rsid w:val="186F07E0"/>
    <w:rsid w:val="1870587F"/>
    <w:rsid w:val="18762AED"/>
    <w:rsid w:val="187D022F"/>
    <w:rsid w:val="187D1312"/>
    <w:rsid w:val="188038B4"/>
    <w:rsid w:val="18AB5FAF"/>
    <w:rsid w:val="18BC39C0"/>
    <w:rsid w:val="18C11039"/>
    <w:rsid w:val="18C63B82"/>
    <w:rsid w:val="18CB5E1F"/>
    <w:rsid w:val="18CF0233"/>
    <w:rsid w:val="18DA0542"/>
    <w:rsid w:val="18E44921"/>
    <w:rsid w:val="18E85CBC"/>
    <w:rsid w:val="18EE0A47"/>
    <w:rsid w:val="18F478DD"/>
    <w:rsid w:val="18FA3897"/>
    <w:rsid w:val="18FD5B64"/>
    <w:rsid w:val="19047845"/>
    <w:rsid w:val="19060BCC"/>
    <w:rsid w:val="19120E5E"/>
    <w:rsid w:val="19235518"/>
    <w:rsid w:val="192468CD"/>
    <w:rsid w:val="19333C0A"/>
    <w:rsid w:val="193D7ACD"/>
    <w:rsid w:val="19407884"/>
    <w:rsid w:val="19416359"/>
    <w:rsid w:val="194309D8"/>
    <w:rsid w:val="19471FDA"/>
    <w:rsid w:val="1955215E"/>
    <w:rsid w:val="195851C2"/>
    <w:rsid w:val="19587837"/>
    <w:rsid w:val="195C5E70"/>
    <w:rsid w:val="1963471C"/>
    <w:rsid w:val="19687384"/>
    <w:rsid w:val="19687B56"/>
    <w:rsid w:val="19721EA6"/>
    <w:rsid w:val="19862F05"/>
    <w:rsid w:val="19883015"/>
    <w:rsid w:val="19930981"/>
    <w:rsid w:val="19976AC3"/>
    <w:rsid w:val="199E4A14"/>
    <w:rsid w:val="19A71474"/>
    <w:rsid w:val="19AE0656"/>
    <w:rsid w:val="19B05F00"/>
    <w:rsid w:val="19B72E60"/>
    <w:rsid w:val="19C00315"/>
    <w:rsid w:val="19C879C9"/>
    <w:rsid w:val="19CD49E1"/>
    <w:rsid w:val="19D82307"/>
    <w:rsid w:val="19E90A65"/>
    <w:rsid w:val="19F3039F"/>
    <w:rsid w:val="19F756C5"/>
    <w:rsid w:val="1A0301A3"/>
    <w:rsid w:val="1A145E68"/>
    <w:rsid w:val="1A197C48"/>
    <w:rsid w:val="1A1B7AF6"/>
    <w:rsid w:val="1A1E4DFD"/>
    <w:rsid w:val="1A1E7B16"/>
    <w:rsid w:val="1A240308"/>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9B0323"/>
    <w:rsid w:val="1AA03E54"/>
    <w:rsid w:val="1AA11FE9"/>
    <w:rsid w:val="1AA97B3E"/>
    <w:rsid w:val="1ABF33B5"/>
    <w:rsid w:val="1AC43521"/>
    <w:rsid w:val="1AC50442"/>
    <w:rsid w:val="1ACB051E"/>
    <w:rsid w:val="1ACF75D8"/>
    <w:rsid w:val="1AD473B7"/>
    <w:rsid w:val="1ADC3233"/>
    <w:rsid w:val="1AE0535F"/>
    <w:rsid w:val="1AEA71EF"/>
    <w:rsid w:val="1AFE2351"/>
    <w:rsid w:val="1B027BE5"/>
    <w:rsid w:val="1B0E7C8F"/>
    <w:rsid w:val="1B0F1462"/>
    <w:rsid w:val="1B1043FB"/>
    <w:rsid w:val="1B186537"/>
    <w:rsid w:val="1B1C3CB7"/>
    <w:rsid w:val="1B1C4860"/>
    <w:rsid w:val="1B277D72"/>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155BC4"/>
    <w:rsid w:val="1C20001F"/>
    <w:rsid w:val="1C200D59"/>
    <w:rsid w:val="1C317E69"/>
    <w:rsid w:val="1C3B746C"/>
    <w:rsid w:val="1C4B6411"/>
    <w:rsid w:val="1C56060F"/>
    <w:rsid w:val="1C584975"/>
    <w:rsid w:val="1C590533"/>
    <w:rsid w:val="1C5B5CC1"/>
    <w:rsid w:val="1C5F4770"/>
    <w:rsid w:val="1C6021B8"/>
    <w:rsid w:val="1C633C92"/>
    <w:rsid w:val="1C67400A"/>
    <w:rsid w:val="1C6C207E"/>
    <w:rsid w:val="1C743961"/>
    <w:rsid w:val="1C7C2119"/>
    <w:rsid w:val="1C7D6E42"/>
    <w:rsid w:val="1C85495C"/>
    <w:rsid w:val="1C882612"/>
    <w:rsid w:val="1C8B0937"/>
    <w:rsid w:val="1CA224D2"/>
    <w:rsid w:val="1CA30DAD"/>
    <w:rsid w:val="1CAB5DCB"/>
    <w:rsid w:val="1CBA0B9A"/>
    <w:rsid w:val="1CC30C0B"/>
    <w:rsid w:val="1CC51314"/>
    <w:rsid w:val="1CC51BA1"/>
    <w:rsid w:val="1CC912E5"/>
    <w:rsid w:val="1CCC4EF8"/>
    <w:rsid w:val="1CCC6F92"/>
    <w:rsid w:val="1CCC7C63"/>
    <w:rsid w:val="1CCF13FB"/>
    <w:rsid w:val="1CE9775C"/>
    <w:rsid w:val="1CEC0815"/>
    <w:rsid w:val="1CF26B79"/>
    <w:rsid w:val="1CF65B26"/>
    <w:rsid w:val="1D03170E"/>
    <w:rsid w:val="1D052A3D"/>
    <w:rsid w:val="1D0B69AF"/>
    <w:rsid w:val="1D1021BC"/>
    <w:rsid w:val="1D122321"/>
    <w:rsid w:val="1D172F4E"/>
    <w:rsid w:val="1D1831EA"/>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9F7BC7"/>
    <w:rsid w:val="1DA227A3"/>
    <w:rsid w:val="1DA47D18"/>
    <w:rsid w:val="1DA55478"/>
    <w:rsid w:val="1DAF3935"/>
    <w:rsid w:val="1DB811D4"/>
    <w:rsid w:val="1DCB745A"/>
    <w:rsid w:val="1DCC246B"/>
    <w:rsid w:val="1DD3364A"/>
    <w:rsid w:val="1DE551BD"/>
    <w:rsid w:val="1DEB5CC3"/>
    <w:rsid w:val="1DF52E34"/>
    <w:rsid w:val="1E01227B"/>
    <w:rsid w:val="1E0169CC"/>
    <w:rsid w:val="1E1126BE"/>
    <w:rsid w:val="1E260E38"/>
    <w:rsid w:val="1E2815E2"/>
    <w:rsid w:val="1E3D5AE5"/>
    <w:rsid w:val="1E455CDC"/>
    <w:rsid w:val="1E5752A2"/>
    <w:rsid w:val="1E5D25FB"/>
    <w:rsid w:val="1E6471BC"/>
    <w:rsid w:val="1E76494F"/>
    <w:rsid w:val="1E906FE9"/>
    <w:rsid w:val="1E94288A"/>
    <w:rsid w:val="1EA40027"/>
    <w:rsid w:val="1EAC3A0A"/>
    <w:rsid w:val="1EB50B50"/>
    <w:rsid w:val="1EB52D51"/>
    <w:rsid w:val="1EBA2FD5"/>
    <w:rsid w:val="1EBA31B8"/>
    <w:rsid w:val="1EBD086F"/>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542C68"/>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5DFF"/>
    <w:rsid w:val="20A07A03"/>
    <w:rsid w:val="20BF4FBA"/>
    <w:rsid w:val="20D2337B"/>
    <w:rsid w:val="20D53BE0"/>
    <w:rsid w:val="20DD62C0"/>
    <w:rsid w:val="20DE30A2"/>
    <w:rsid w:val="20DE3FE7"/>
    <w:rsid w:val="20E50DB6"/>
    <w:rsid w:val="20E5409E"/>
    <w:rsid w:val="20E668BA"/>
    <w:rsid w:val="20EA1BD2"/>
    <w:rsid w:val="20EB5620"/>
    <w:rsid w:val="20F00928"/>
    <w:rsid w:val="20F42C44"/>
    <w:rsid w:val="20F62DFA"/>
    <w:rsid w:val="20F87FCE"/>
    <w:rsid w:val="20FA20F3"/>
    <w:rsid w:val="20FD00E0"/>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D183F"/>
    <w:rsid w:val="21CE6894"/>
    <w:rsid w:val="21D66EB2"/>
    <w:rsid w:val="21D677FD"/>
    <w:rsid w:val="21E359B2"/>
    <w:rsid w:val="21E36EA6"/>
    <w:rsid w:val="22011200"/>
    <w:rsid w:val="22067AB1"/>
    <w:rsid w:val="220B252E"/>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6E2985"/>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DC5EB8"/>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96FC1"/>
    <w:rsid w:val="234B0AA6"/>
    <w:rsid w:val="234D4690"/>
    <w:rsid w:val="235C2916"/>
    <w:rsid w:val="23631AA5"/>
    <w:rsid w:val="236E4B3E"/>
    <w:rsid w:val="237C4FD3"/>
    <w:rsid w:val="238F61B0"/>
    <w:rsid w:val="239D0DA0"/>
    <w:rsid w:val="23A579EF"/>
    <w:rsid w:val="23A91007"/>
    <w:rsid w:val="23AC5873"/>
    <w:rsid w:val="23B146B7"/>
    <w:rsid w:val="23B42381"/>
    <w:rsid w:val="23C323AD"/>
    <w:rsid w:val="23C50EBC"/>
    <w:rsid w:val="23C51DDD"/>
    <w:rsid w:val="23C605A0"/>
    <w:rsid w:val="23C77DB6"/>
    <w:rsid w:val="23CB2EB7"/>
    <w:rsid w:val="23D15303"/>
    <w:rsid w:val="23E168C8"/>
    <w:rsid w:val="23E96424"/>
    <w:rsid w:val="23EA5719"/>
    <w:rsid w:val="23EC6601"/>
    <w:rsid w:val="23F0420C"/>
    <w:rsid w:val="23F63334"/>
    <w:rsid w:val="23FA1DCC"/>
    <w:rsid w:val="23FC3D44"/>
    <w:rsid w:val="240109AF"/>
    <w:rsid w:val="24034507"/>
    <w:rsid w:val="240C5F4F"/>
    <w:rsid w:val="24137C68"/>
    <w:rsid w:val="24155A0F"/>
    <w:rsid w:val="24204B94"/>
    <w:rsid w:val="242E3403"/>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CB4CDB"/>
    <w:rsid w:val="24E97369"/>
    <w:rsid w:val="24EC1129"/>
    <w:rsid w:val="24EC2FED"/>
    <w:rsid w:val="24F35545"/>
    <w:rsid w:val="24FA5868"/>
    <w:rsid w:val="25042C75"/>
    <w:rsid w:val="25062A4B"/>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20B73"/>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12798"/>
    <w:rsid w:val="26DD5ADB"/>
    <w:rsid w:val="26DE6381"/>
    <w:rsid w:val="26E25FB5"/>
    <w:rsid w:val="26E43629"/>
    <w:rsid w:val="26E80BEB"/>
    <w:rsid w:val="26ED06D9"/>
    <w:rsid w:val="26ED270B"/>
    <w:rsid w:val="26EE4A16"/>
    <w:rsid w:val="26F07E40"/>
    <w:rsid w:val="26F207AC"/>
    <w:rsid w:val="27036F13"/>
    <w:rsid w:val="270636C6"/>
    <w:rsid w:val="270B24B1"/>
    <w:rsid w:val="271640FF"/>
    <w:rsid w:val="27203B3F"/>
    <w:rsid w:val="272734E6"/>
    <w:rsid w:val="272A5204"/>
    <w:rsid w:val="273534DB"/>
    <w:rsid w:val="27355906"/>
    <w:rsid w:val="2741410D"/>
    <w:rsid w:val="27492428"/>
    <w:rsid w:val="27501148"/>
    <w:rsid w:val="275609E0"/>
    <w:rsid w:val="275E67FC"/>
    <w:rsid w:val="276A3088"/>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93925"/>
    <w:rsid w:val="291E1FF1"/>
    <w:rsid w:val="2920423B"/>
    <w:rsid w:val="2931714B"/>
    <w:rsid w:val="2952249E"/>
    <w:rsid w:val="29536D65"/>
    <w:rsid w:val="295423C6"/>
    <w:rsid w:val="29552A6A"/>
    <w:rsid w:val="29626740"/>
    <w:rsid w:val="296726F0"/>
    <w:rsid w:val="2983678D"/>
    <w:rsid w:val="298918A3"/>
    <w:rsid w:val="29907280"/>
    <w:rsid w:val="299D31D6"/>
    <w:rsid w:val="29A90979"/>
    <w:rsid w:val="29AC0439"/>
    <w:rsid w:val="29B3178A"/>
    <w:rsid w:val="29BB1CA5"/>
    <w:rsid w:val="29BC445F"/>
    <w:rsid w:val="29BD52CC"/>
    <w:rsid w:val="29C323D1"/>
    <w:rsid w:val="29C57107"/>
    <w:rsid w:val="29C92FE8"/>
    <w:rsid w:val="29D10BD7"/>
    <w:rsid w:val="29D25637"/>
    <w:rsid w:val="29D977F6"/>
    <w:rsid w:val="29DA7DD5"/>
    <w:rsid w:val="29E67349"/>
    <w:rsid w:val="29E74C01"/>
    <w:rsid w:val="29F3589F"/>
    <w:rsid w:val="29FF46F0"/>
    <w:rsid w:val="2A040F28"/>
    <w:rsid w:val="2A053652"/>
    <w:rsid w:val="2A0800E5"/>
    <w:rsid w:val="2A0A2044"/>
    <w:rsid w:val="2A0F4C0F"/>
    <w:rsid w:val="2A11085A"/>
    <w:rsid w:val="2A1A3866"/>
    <w:rsid w:val="2A1E00C4"/>
    <w:rsid w:val="2A212DCF"/>
    <w:rsid w:val="2A24071A"/>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646C9"/>
    <w:rsid w:val="2ACD1432"/>
    <w:rsid w:val="2ACE7EEE"/>
    <w:rsid w:val="2AD646CD"/>
    <w:rsid w:val="2ADB588B"/>
    <w:rsid w:val="2AE46B6C"/>
    <w:rsid w:val="2AE82840"/>
    <w:rsid w:val="2AF87713"/>
    <w:rsid w:val="2B041088"/>
    <w:rsid w:val="2B092A12"/>
    <w:rsid w:val="2B0B32F9"/>
    <w:rsid w:val="2B19698C"/>
    <w:rsid w:val="2B316792"/>
    <w:rsid w:val="2B3757F4"/>
    <w:rsid w:val="2B390EFC"/>
    <w:rsid w:val="2B3D32F0"/>
    <w:rsid w:val="2B401DDD"/>
    <w:rsid w:val="2B440D8C"/>
    <w:rsid w:val="2B5D6AD3"/>
    <w:rsid w:val="2B5E3E79"/>
    <w:rsid w:val="2B5F165B"/>
    <w:rsid w:val="2B5F1E55"/>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5831"/>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3D7B"/>
    <w:rsid w:val="2D4F527C"/>
    <w:rsid w:val="2D5233D5"/>
    <w:rsid w:val="2D64342C"/>
    <w:rsid w:val="2D644C4A"/>
    <w:rsid w:val="2D810A54"/>
    <w:rsid w:val="2D880A3C"/>
    <w:rsid w:val="2D914D1C"/>
    <w:rsid w:val="2DA17515"/>
    <w:rsid w:val="2DA64F75"/>
    <w:rsid w:val="2DAE5715"/>
    <w:rsid w:val="2DCE3801"/>
    <w:rsid w:val="2DE865BD"/>
    <w:rsid w:val="2DEB07E9"/>
    <w:rsid w:val="2DF677E0"/>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D0247"/>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B06A6"/>
    <w:rsid w:val="2EDF0930"/>
    <w:rsid w:val="2EEA73AF"/>
    <w:rsid w:val="2EEB093D"/>
    <w:rsid w:val="2EF73395"/>
    <w:rsid w:val="2F133CFD"/>
    <w:rsid w:val="2F1519EB"/>
    <w:rsid w:val="2F190A69"/>
    <w:rsid w:val="2F193C16"/>
    <w:rsid w:val="2F1F3CBF"/>
    <w:rsid w:val="2F225061"/>
    <w:rsid w:val="2F234949"/>
    <w:rsid w:val="2F30156B"/>
    <w:rsid w:val="2F323B43"/>
    <w:rsid w:val="2F693647"/>
    <w:rsid w:val="2F7506BA"/>
    <w:rsid w:val="2F7509F6"/>
    <w:rsid w:val="2F7B650E"/>
    <w:rsid w:val="2F821A8B"/>
    <w:rsid w:val="2F830060"/>
    <w:rsid w:val="2F87657B"/>
    <w:rsid w:val="2F8901FB"/>
    <w:rsid w:val="2F8D1523"/>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2FFB2A50"/>
    <w:rsid w:val="30036934"/>
    <w:rsid w:val="300762C4"/>
    <w:rsid w:val="300C61E8"/>
    <w:rsid w:val="30174E6B"/>
    <w:rsid w:val="30190901"/>
    <w:rsid w:val="302374AB"/>
    <w:rsid w:val="30326E67"/>
    <w:rsid w:val="303760BE"/>
    <w:rsid w:val="303D1568"/>
    <w:rsid w:val="303F5FDA"/>
    <w:rsid w:val="3044343B"/>
    <w:rsid w:val="304527A5"/>
    <w:rsid w:val="304E2158"/>
    <w:rsid w:val="305460EA"/>
    <w:rsid w:val="30572BB4"/>
    <w:rsid w:val="30681CC3"/>
    <w:rsid w:val="306D4999"/>
    <w:rsid w:val="306D542C"/>
    <w:rsid w:val="30711214"/>
    <w:rsid w:val="307B617C"/>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0678D7"/>
    <w:rsid w:val="310D4994"/>
    <w:rsid w:val="311A5DEA"/>
    <w:rsid w:val="311C73B4"/>
    <w:rsid w:val="311F55F5"/>
    <w:rsid w:val="31210796"/>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1FE12DC"/>
    <w:rsid w:val="32021AAE"/>
    <w:rsid w:val="32085FAE"/>
    <w:rsid w:val="32100AA3"/>
    <w:rsid w:val="32144C3D"/>
    <w:rsid w:val="321640DC"/>
    <w:rsid w:val="321C3051"/>
    <w:rsid w:val="321E6C8D"/>
    <w:rsid w:val="3220591F"/>
    <w:rsid w:val="32232654"/>
    <w:rsid w:val="322D61A7"/>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D1557"/>
    <w:rsid w:val="328D296C"/>
    <w:rsid w:val="32925304"/>
    <w:rsid w:val="329C20E0"/>
    <w:rsid w:val="32A02C24"/>
    <w:rsid w:val="32A12270"/>
    <w:rsid w:val="32A22B2D"/>
    <w:rsid w:val="32A41D46"/>
    <w:rsid w:val="32AD79D4"/>
    <w:rsid w:val="32BB2978"/>
    <w:rsid w:val="32C35081"/>
    <w:rsid w:val="32C46ECF"/>
    <w:rsid w:val="32C7690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9B1A6E"/>
    <w:rsid w:val="33B07FB1"/>
    <w:rsid w:val="33BF504E"/>
    <w:rsid w:val="33C602F8"/>
    <w:rsid w:val="33D27EA4"/>
    <w:rsid w:val="33D459C9"/>
    <w:rsid w:val="33DA16C6"/>
    <w:rsid w:val="33DB56AE"/>
    <w:rsid w:val="33EA51EB"/>
    <w:rsid w:val="33EB1DDE"/>
    <w:rsid w:val="33F27C70"/>
    <w:rsid w:val="33F51834"/>
    <w:rsid w:val="33FB611F"/>
    <w:rsid w:val="340261E9"/>
    <w:rsid w:val="34036866"/>
    <w:rsid w:val="3404512D"/>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0282B"/>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4EE66DA"/>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04711"/>
    <w:rsid w:val="35EC0EA5"/>
    <w:rsid w:val="35EC4BB5"/>
    <w:rsid w:val="35F33470"/>
    <w:rsid w:val="35F607C1"/>
    <w:rsid w:val="35F70CA7"/>
    <w:rsid w:val="36022C12"/>
    <w:rsid w:val="360457CD"/>
    <w:rsid w:val="360C48D4"/>
    <w:rsid w:val="362122CF"/>
    <w:rsid w:val="36216492"/>
    <w:rsid w:val="36225CC6"/>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92D08"/>
    <w:rsid w:val="36FC4342"/>
    <w:rsid w:val="36FE7799"/>
    <w:rsid w:val="37020EE5"/>
    <w:rsid w:val="37033967"/>
    <w:rsid w:val="370400AC"/>
    <w:rsid w:val="371216BA"/>
    <w:rsid w:val="371550E1"/>
    <w:rsid w:val="37170AC6"/>
    <w:rsid w:val="371E702B"/>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C24A7"/>
    <w:rsid w:val="378F4306"/>
    <w:rsid w:val="37900652"/>
    <w:rsid w:val="3794067A"/>
    <w:rsid w:val="37953475"/>
    <w:rsid w:val="37994F83"/>
    <w:rsid w:val="37A2570F"/>
    <w:rsid w:val="37AC5A8E"/>
    <w:rsid w:val="37B30A29"/>
    <w:rsid w:val="37B62A54"/>
    <w:rsid w:val="37B936C4"/>
    <w:rsid w:val="37BA6B56"/>
    <w:rsid w:val="37C9011D"/>
    <w:rsid w:val="37CC39C3"/>
    <w:rsid w:val="37D44394"/>
    <w:rsid w:val="37DF18DD"/>
    <w:rsid w:val="37E84968"/>
    <w:rsid w:val="37F452A2"/>
    <w:rsid w:val="37F712EB"/>
    <w:rsid w:val="37FA2DBE"/>
    <w:rsid w:val="37FA6EB5"/>
    <w:rsid w:val="37FC639E"/>
    <w:rsid w:val="38021F61"/>
    <w:rsid w:val="38174859"/>
    <w:rsid w:val="38213155"/>
    <w:rsid w:val="382D6266"/>
    <w:rsid w:val="382E0C57"/>
    <w:rsid w:val="383377E8"/>
    <w:rsid w:val="38384B17"/>
    <w:rsid w:val="383D51B0"/>
    <w:rsid w:val="38436373"/>
    <w:rsid w:val="38450810"/>
    <w:rsid w:val="38453910"/>
    <w:rsid w:val="384D1481"/>
    <w:rsid w:val="384E5140"/>
    <w:rsid w:val="385A61A1"/>
    <w:rsid w:val="385D18E5"/>
    <w:rsid w:val="38620D3E"/>
    <w:rsid w:val="386B41E2"/>
    <w:rsid w:val="3871591E"/>
    <w:rsid w:val="388103A2"/>
    <w:rsid w:val="388162ED"/>
    <w:rsid w:val="38856EBC"/>
    <w:rsid w:val="3888376D"/>
    <w:rsid w:val="389103F7"/>
    <w:rsid w:val="389247A6"/>
    <w:rsid w:val="389F2EB4"/>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1B4901"/>
    <w:rsid w:val="39201713"/>
    <w:rsid w:val="39221BE7"/>
    <w:rsid w:val="392911FD"/>
    <w:rsid w:val="392C383E"/>
    <w:rsid w:val="39303C12"/>
    <w:rsid w:val="393A1A2A"/>
    <w:rsid w:val="393A260D"/>
    <w:rsid w:val="393B332E"/>
    <w:rsid w:val="393D35E7"/>
    <w:rsid w:val="39527E57"/>
    <w:rsid w:val="395A2776"/>
    <w:rsid w:val="39611B00"/>
    <w:rsid w:val="39631067"/>
    <w:rsid w:val="39642E83"/>
    <w:rsid w:val="39686C96"/>
    <w:rsid w:val="396A2289"/>
    <w:rsid w:val="396C772F"/>
    <w:rsid w:val="39717DC3"/>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02EFC"/>
    <w:rsid w:val="39F55613"/>
    <w:rsid w:val="39FA4F95"/>
    <w:rsid w:val="3A0C1ED6"/>
    <w:rsid w:val="3A320C69"/>
    <w:rsid w:val="3A38627D"/>
    <w:rsid w:val="3A3A7804"/>
    <w:rsid w:val="3A3F482E"/>
    <w:rsid w:val="3A456D61"/>
    <w:rsid w:val="3A517B3B"/>
    <w:rsid w:val="3A5D40AF"/>
    <w:rsid w:val="3A6245ED"/>
    <w:rsid w:val="3A716D3A"/>
    <w:rsid w:val="3A791E81"/>
    <w:rsid w:val="3A7C1DAA"/>
    <w:rsid w:val="3A7F7477"/>
    <w:rsid w:val="3A800483"/>
    <w:rsid w:val="3A8B1BB3"/>
    <w:rsid w:val="3A954317"/>
    <w:rsid w:val="3A977051"/>
    <w:rsid w:val="3A996B47"/>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EB1218"/>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83D13"/>
    <w:rsid w:val="3BAB563B"/>
    <w:rsid w:val="3BB53769"/>
    <w:rsid w:val="3BB902BF"/>
    <w:rsid w:val="3BB93320"/>
    <w:rsid w:val="3BBB0270"/>
    <w:rsid w:val="3BBE57B7"/>
    <w:rsid w:val="3BBF1D20"/>
    <w:rsid w:val="3BCA0AFE"/>
    <w:rsid w:val="3BCA0EF8"/>
    <w:rsid w:val="3BD34132"/>
    <w:rsid w:val="3BD52473"/>
    <w:rsid w:val="3BD64AF6"/>
    <w:rsid w:val="3BD71340"/>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8679CC"/>
    <w:rsid w:val="3CA012D3"/>
    <w:rsid w:val="3CA23856"/>
    <w:rsid w:val="3CAF3656"/>
    <w:rsid w:val="3CB9591F"/>
    <w:rsid w:val="3CCA684F"/>
    <w:rsid w:val="3CD87CE5"/>
    <w:rsid w:val="3CDC61E6"/>
    <w:rsid w:val="3CEC53E8"/>
    <w:rsid w:val="3CF14741"/>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CB4175"/>
    <w:rsid w:val="3DCE2E06"/>
    <w:rsid w:val="3DD318B1"/>
    <w:rsid w:val="3DD76B16"/>
    <w:rsid w:val="3DEC237A"/>
    <w:rsid w:val="3DEF3E32"/>
    <w:rsid w:val="3DF450ED"/>
    <w:rsid w:val="3E08157E"/>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9935AC"/>
    <w:rsid w:val="3EAC7552"/>
    <w:rsid w:val="3EBB30DC"/>
    <w:rsid w:val="3EBC0187"/>
    <w:rsid w:val="3EC2705F"/>
    <w:rsid w:val="3EC95C36"/>
    <w:rsid w:val="3ED139A0"/>
    <w:rsid w:val="3ED81B0F"/>
    <w:rsid w:val="3ED82985"/>
    <w:rsid w:val="3EE11DB9"/>
    <w:rsid w:val="3EED4169"/>
    <w:rsid w:val="3EFA04CD"/>
    <w:rsid w:val="3F0D2EA8"/>
    <w:rsid w:val="3F166C85"/>
    <w:rsid w:val="3F1755A2"/>
    <w:rsid w:val="3F19271E"/>
    <w:rsid w:val="3F1A37EA"/>
    <w:rsid w:val="3F2174C9"/>
    <w:rsid w:val="3F2539F3"/>
    <w:rsid w:val="3F2667ED"/>
    <w:rsid w:val="3F2E3117"/>
    <w:rsid w:val="3F303D8C"/>
    <w:rsid w:val="3F3C69B0"/>
    <w:rsid w:val="3F3D35AE"/>
    <w:rsid w:val="3F436FCE"/>
    <w:rsid w:val="3F562995"/>
    <w:rsid w:val="3F5C2563"/>
    <w:rsid w:val="3F6C7257"/>
    <w:rsid w:val="3F8F2470"/>
    <w:rsid w:val="3F920145"/>
    <w:rsid w:val="3F924486"/>
    <w:rsid w:val="3F932306"/>
    <w:rsid w:val="3F9D4869"/>
    <w:rsid w:val="3F9D5595"/>
    <w:rsid w:val="3F9D60B8"/>
    <w:rsid w:val="3FA776F6"/>
    <w:rsid w:val="3FB0303B"/>
    <w:rsid w:val="3FCC4417"/>
    <w:rsid w:val="3FCC5A43"/>
    <w:rsid w:val="3FD91A52"/>
    <w:rsid w:val="3FDE71F7"/>
    <w:rsid w:val="3FE10966"/>
    <w:rsid w:val="3FE5707D"/>
    <w:rsid w:val="400B6168"/>
    <w:rsid w:val="400C2D52"/>
    <w:rsid w:val="400C785D"/>
    <w:rsid w:val="400E69A6"/>
    <w:rsid w:val="401E6DC3"/>
    <w:rsid w:val="40216DA7"/>
    <w:rsid w:val="40237876"/>
    <w:rsid w:val="403071C4"/>
    <w:rsid w:val="4033616A"/>
    <w:rsid w:val="40336E85"/>
    <w:rsid w:val="40386E22"/>
    <w:rsid w:val="403F66AE"/>
    <w:rsid w:val="404610DC"/>
    <w:rsid w:val="404F0613"/>
    <w:rsid w:val="40616B63"/>
    <w:rsid w:val="40731125"/>
    <w:rsid w:val="40795CC3"/>
    <w:rsid w:val="408112E3"/>
    <w:rsid w:val="40921F42"/>
    <w:rsid w:val="409D37D8"/>
    <w:rsid w:val="40A3094D"/>
    <w:rsid w:val="40A416F9"/>
    <w:rsid w:val="40B871C9"/>
    <w:rsid w:val="40C41936"/>
    <w:rsid w:val="40C61BF7"/>
    <w:rsid w:val="40CD763A"/>
    <w:rsid w:val="40CE4174"/>
    <w:rsid w:val="40CF1488"/>
    <w:rsid w:val="40D079AD"/>
    <w:rsid w:val="40D20597"/>
    <w:rsid w:val="40D637A8"/>
    <w:rsid w:val="40DC577F"/>
    <w:rsid w:val="40E55521"/>
    <w:rsid w:val="40E639A3"/>
    <w:rsid w:val="40FA1D61"/>
    <w:rsid w:val="40FE304A"/>
    <w:rsid w:val="41113B6A"/>
    <w:rsid w:val="411A46AB"/>
    <w:rsid w:val="41213115"/>
    <w:rsid w:val="412B6BA2"/>
    <w:rsid w:val="412D1718"/>
    <w:rsid w:val="412F213C"/>
    <w:rsid w:val="41301F6B"/>
    <w:rsid w:val="413E1D99"/>
    <w:rsid w:val="414333E3"/>
    <w:rsid w:val="414B6022"/>
    <w:rsid w:val="416A7BFD"/>
    <w:rsid w:val="417228E1"/>
    <w:rsid w:val="41893574"/>
    <w:rsid w:val="419E6C98"/>
    <w:rsid w:val="41A07735"/>
    <w:rsid w:val="41AD0E17"/>
    <w:rsid w:val="41B0442F"/>
    <w:rsid w:val="41B13228"/>
    <w:rsid w:val="41BF7790"/>
    <w:rsid w:val="41C14536"/>
    <w:rsid w:val="41C91EB2"/>
    <w:rsid w:val="41CC5A77"/>
    <w:rsid w:val="41D01131"/>
    <w:rsid w:val="41D17B00"/>
    <w:rsid w:val="41E131C3"/>
    <w:rsid w:val="41F40239"/>
    <w:rsid w:val="41F50F1D"/>
    <w:rsid w:val="41FB6A2C"/>
    <w:rsid w:val="42021B25"/>
    <w:rsid w:val="42082D30"/>
    <w:rsid w:val="42111C17"/>
    <w:rsid w:val="42151370"/>
    <w:rsid w:val="421644DA"/>
    <w:rsid w:val="42164FAF"/>
    <w:rsid w:val="42227B44"/>
    <w:rsid w:val="42267D1B"/>
    <w:rsid w:val="422B7FE7"/>
    <w:rsid w:val="42347B8C"/>
    <w:rsid w:val="423E5B12"/>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DE6C78"/>
    <w:rsid w:val="42E065DF"/>
    <w:rsid w:val="42E226F1"/>
    <w:rsid w:val="42E51AAB"/>
    <w:rsid w:val="42F56FD6"/>
    <w:rsid w:val="43076250"/>
    <w:rsid w:val="43151F82"/>
    <w:rsid w:val="431A2D7C"/>
    <w:rsid w:val="431C3A29"/>
    <w:rsid w:val="431E5447"/>
    <w:rsid w:val="432670F4"/>
    <w:rsid w:val="4329081A"/>
    <w:rsid w:val="432B599B"/>
    <w:rsid w:val="43320FE8"/>
    <w:rsid w:val="4339439F"/>
    <w:rsid w:val="43412E19"/>
    <w:rsid w:val="43512293"/>
    <w:rsid w:val="43610390"/>
    <w:rsid w:val="43643084"/>
    <w:rsid w:val="43655414"/>
    <w:rsid w:val="436C45D3"/>
    <w:rsid w:val="437E65E4"/>
    <w:rsid w:val="4384520E"/>
    <w:rsid w:val="43847800"/>
    <w:rsid w:val="439A4500"/>
    <w:rsid w:val="439F0F8A"/>
    <w:rsid w:val="43A01D15"/>
    <w:rsid w:val="43A935A5"/>
    <w:rsid w:val="43AD0E3B"/>
    <w:rsid w:val="43B47659"/>
    <w:rsid w:val="43B83F57"/>
    <w:rsid w:val="43BF642C"/>
    <w:rsid w:val="43C00EC8"/>
    <w:rsid w:val="43C6240F"/>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36300"/>
    <w:rsid w:val="44667233"/>
    <w:rsid w:val="44682BB3"/>
    <w:rsid w:val="446E302A"/>
    <w:rsid w:val="446F07FE"/>
    <w:rsid w:val="44764BC2"/>
    <w:rsid w:val="447B36F1"/>
    <w:rsid w:val="448306EE"/>
    <w:rsid w:val="44857EF6"/>
    <w:rsid w:val="4491669D"/>
    <w:rsid w:val="449562D2"/>
    <w:rsid w:val="44980F16"/>
    <w:rsid w:val="44A941C7"/>
    <w:rsid w:val="44BA3AE9"/>
    <w:rsid w:val="44BB5DB6"/>
    <w:rsid w:val="44C0623F"/>
    <w:rsid w:val="44C62D04"/>
    <w:rsid w:val="44C941DA"/>
    <w:rsid w:val="44CF4A8C"/>
    <w:rsid w:val="44D63BE3"/>
    <w:rsid w:val="44D95DD7"/>
    <w:rsid w:val="44DA0635"/>
    <w:rsid w:val="44DA2AF6"/>
    <w:rsid w:val="44DE2A02"/>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A1604"/>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3B"/>
    <w:rsid w:val="468329F7"/>
    <w:rsid w:val="46842753"/>
    <w:rsid w:val="469C7DFF"/>
    <w:rsid w:val="46A32609"/>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17AE7"/>
    <w:rsid w:val="47663784"/>
    <w:rsid w:val="476F7F1E"/>
    <w:rsid w:val="47735711"/>
    <w:rsid w:val="47761038"/>
    <w:rsid w:val="4782366D"/>
    <w:rsid w:val="478477BF"/>
    <w:rsid w:val="47887982"/>
    <w:rsid w:val="479B4F72"/>
    <w:rsid w:val="47A14D10"/>
    <w:rsid w:val="47A7609A"/>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2C61A8"/>
    <w:rsid w:val="4835467E"/>
    <w:rsid w:val="484418D4"/>
    <w:rsid w:val="48504941"/>
    <w:rsid w:val="48527DF4"/>
    <w:rsid w:val="48541A56"/>
    <w:rsid w:val="48560EF7"/>
    <w:rsid w:val="485F3D93"/>
    <w:rsid w:val="48612BE4"/>
    <w:rsid w:val="48642188"/>
    <w:rsid w:val="486C318B"/>
    <w:rsid w:val="48786788"/>
    <w:rsid w:val="487B11C9"/>
    <w:rsid w:val="487C2509"/>
    <w:rsid w:val="487F133C"/>
    <w:rsid w:val="48865814"/>
    <w:rsid w:val="488957BE"/>
    <w:rsid w:val="48897001"/>
    <w:rsid w:val="489D0647"/>
    <w:rsid w:val="48A04C7F"/>
    <w:rsid w:val="48A73168"/>
    <w:rsid w:val="48B06483"/>
    <w:rsid w:val="48B65E77"/>
    <w:rsid w:val="48BD43A1"/>
    <w:rsid w:val="48D8366D"/>
    <w:rsid w:val="48DB6CFF"/>
    <w:rsid w:val="48EA2B4C"/>
    <w:rsid w:val="48F43A74"/>
    <w:rsid w:val="48FB462C"/>
    <w:rsid w:val="48FD7C3D"/>
    <w:rsid w:val="49041D35"/>
    <w:rsid w:val="49042EB0"/>
    <w:rsid w:val="490C48C8"/>
    <w:rsid w:val="4911658E"/>
    <w:rsid w:val="491828D8"/>
    <w:rsid w:val="49182F5B"/>
    <w:rsid w:val="491B1E26"/>
    <w:rsid w:val="492D1768"/>
    <w:rsid w:val="49382013"/>
    <w:rsid w:val="493B738A"/>
    <w:rsid w:val="4948094D"/>
    <w:rsid w:val="494B2756"/>
    <w:rsid w:val="494B7C8C"/>
    <w:rsid w:val="494C66B6"/>
    <w:rsid w:val="49534A38"/>
    <w:rsid w:val="49577F5B"/>
    <w:rsid w:val="49590A49"/>
    <w:rsid w:val="495D420F"/>
    <w:rsid w:val="49702306"/>
    <w:rsid w:val="497271BB"/>
    <w:rsid w:val="497C1D1C"/>
    <w:rsid w:val="497F2996"/>
    <w:rsid w:val="49802100"/>
    <w:rsid w:val="49831F08"/>
    <w:rsid w:val="498A4B99"/>
    <w:rsid w:val="499038CD"/>
    <w:rsid w:val="4994097A"/>
    <w:rsid w:val="49993BA8"/>
    <w:rsid w:val="49A177C4"/>
    <w:rsid w:val="49B722E7"/>
    <w:rsid w:val="49CF34DB"/>
    <w:rsid w:val="49EC5752"/>
    <w:rsid w:val="49FA1131"/>
    <w:rsid w:val="49FA36B3"/>
    <w:rsid w:val="4A0A7AA1"/>
    <w:rsid w:val="4A117D4D"/>
    <w:rsid w:val="4A1A0CF9"/>
    <w:rsid w:val="4A2A14C9"/>
    <w:rsid w:val="4A2B230E"/>
    <w:rsid w:val="4A43365A"/>
    <w:rsid w:val="4A466DFD"/>
    <w:rsid w:val="4A47624E"/>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6C482F"/>
    <w:rsid w:val="4B770E66"/>
    <w:rsid w:val="4B836C61"/>
    <w:rsid w:val="4B8A6B9F"/>
    <w:rsid w:val="4B8B7329"/>
    <w:rsid w:val="4B9B392C"/>
    <w:rsid w:val="4B9C4953"/>
    <w:rsid w:val="4BA243F4"/>
    <w:rsid w:val="4BA46A33"/>
    <w:rsid w:val="4BA479B1"/>
    <w:rsid w:val="4BB60894"/>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BF94299"/>
    <w:rsid w:val="4C057F88"/>
    <w:rsid w:val="4C0F4381"/>
    <w:rsid w:val="4C18788C"/>
    <w:rsid w:val="4C321FEE"/>
    <w:rsid w:val="4C35005E"/>
    <w:rsid w:val="4C4A4648"/>
    <w:rsid w:val="4C531AD9"/>
    <w:rsid w:val="4C5A5942"/>
    <w:rsid w:val="4C6657AD"/>
    <w:rsid w:val="4C784838"/>
    <w:rsid w:val="4C8037AE"/>
    <w:rsid w:val="4C832E02"/>
    <w:rsid w:val="4C84568C"/>
    <w:rsid w:val="4C854A3A"/>
    <w:rsid w:val="4C911064"/>
    <w:rsid w:val="4C953B5D"/>
    <w:rsid w:val="4C9945DF"/>
    <w:rsid w:val="4CA06795"/>
    <w:rsid w:val="4CAD29E9"/>
    <w:rsid w:val="4CB05377"/>
    <w:rsid w:val="4CB76C18"/>
    <w:rsid w:val="4CB82F69"/>
    <w:rsid w:val="4CC347EC"/>
    <w:rsid w:val="4CD37FAC"/>
    <w:rsid w:val="4CD86A83"/>
    <w:rsid w:val="4CDE1A0F"/>
    <w:rsid w:val="4CDE566C"/>
    <w:rsid w:val="4CE03B8B"/>
    <w:rsid w:val="4CE567E9"/>
    <w:rsid w:val="4CF23F37"/>
    <w:rsid w:val="4CF826A3"/>
    <w:rsid w:val="4D05508A"/>
    <w:rsid w:val="4D0B7AE4"/>
    <w:rsid w:val="4D0F43B2"/>
    <w:rsid w:val="4D192644"/>
    <w:rsid w:val="4D220214"/>
    <w:rsid w:val="4D254D1C"/>
    <w:rsid w:val="4D2D33D9"/>
    <w:rsid w:val="4D2E0D3C"/>
    <w:rsid w:val="4D44167E"/>
    <w:rsid w:val="4D4C1706"/>
    <w:rsid w:val="4D4D3325"/>
    <w:rsid w:val="4D507170"/>
    <w:rsid w:val="4D546472"/>
    <w:rsid w:val="4D566FBA"/>
    <w:rsid w:val="4D5C6A6D"/>
    <w:rsid w:val="4D61137D"/>
    <w:rsid w:val="4D6122A3"/>
    <w:rsid w:val="4D643BCC"/>
    <w:rsid w:val="4D6817D8"/>
    <w:rsid w:val="4D765C2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77D4C"/>
    <w:rsid w:val="4E38395C"/>
    <w:rsid w:val="4E434E98"/>
    <w:rsid w:val="4E4E075D"/>
    <w:rsid w:val="4E573192"/>
    <w:rsid w:val="4E5C0173"/>
    <w:rsid w:val="4E676383"/>
    <w:rsid w:val="4E694667"/>
    <w:rsid w:val="4E6A1943"/>
    <w:rsid w:val="4E71479D"/>
    <w:rsid w:val="4E80340E"/>
    <w:rsid w:val="4E80585F"/>
    <w:rsid w:val="4E835393"/>
    <w:rsid w:val="4E9D327D"/>
    <w:rsid w:val="4EA320D1"/>
    <w:rsid w:val="4EA65EF4"/>
    <w:rsid w:val="4EAE5255"/>
    <w:rsid w:val="4EB5407E"/>
    <w:rsid w:val="4EB87E63"/>
    <w:rsid w:val="4EBC0AA3"/>
    <w:rsid w:val="4EC31C07"/>
    <w:rsid w:val="4ECE580B"/>
    <w:rsid w:val="4ED146C2"/>
    <w:rsid w:val="4EE15E98"/>
    <w:rsid w:val="4EE1608E"/>
    <w:rsid w:val="4EE20FD6"/>
    <w:rsid w:val="4EE34D4F"/>
    <w:rsid w:val="4EEB35EC"/>
    <w:rsid w:val="4EF26455"/>
    <w:rsid w:val="4EFD7217"/>
    <w:rsid w:val="4F02252E"/>
    <w:rsid w:val="4F0B2551"/>
    <w:rsid w:val="4F1626B0"/>
    <w:rsid w:val="4F1635AB"/>
    <w:rsid w:val="4F193C2E"/>
    <w:rsid w:val="4F1E2E86"/>
    <w:rsid w:val="4F275D32"/>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9D5B9D"/>
    <w:rsid w:val="4FA450AC"/>
    <w:rsid w:val="4FA87F14"/>
    <w:rsid w:val="4FBF33B3"/>
    <w:rsid w:val="4FC37A1B"/>
    <w:rsid w:val="4FC802FF"/>
    <w:rsid w:val="4FCE4C9E"/>
    <w:rsid w:val="4FDE790A"/>
    <w:rsid w:val="4FDF75CA"/>
    <w:rsid w:val="4FE02AE7"/>
    <w:rsid w:val="4FE65906"/>
    <w:rsid w:val="4FE715B4"/>
    <w:rsid w:val="4FED2956"/>
    <w:rsid w:val="5002580D"/>
    <w:rsid w:val="50051910"/>
    <w:rsid w:val="500F0075"/>
    <w:rsid w:val="5015696D"/>
    <w:rsid w:val="501D74BB"/>
    <w:rsid w:val="50290D61"/>
    <w:rsid w:val="503D0C67"/>
    <w:rsid w:val="504115F6"/>
    <w:rsid w:val="504B7D75"/>
    <w:rsid w:val="5055127F"/>
    <w:rsid w:val="50557E92"/>
    <w:rsid w:val="505D0E93"/>
    <w:rsid w:val="505E33D2"/>
    <w:rsid w:val="506864A0"/>
    <w:rsid w:val="506A2CAA"/>
    <w:rsid w:val="50732542"/>
    <w:rsid w:val="507F34F8"/>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16F03"/>
    <w:rsid w:val="50E260F6"/>
    <w:rsid w:val="50E35BE8"/>
    <w:rsid w:val="50E90AEE"/>
    <w:rsid w:val="50FA6DDA"/>
    <w:rsid w:val="51075B17"/>
    <w:rsid w:val="5111310C"/>
    <w:rsid w:val="51143632"/>
    <w:rsid w:val="511545C1"/>
    <w:rsid w:val="511B61E3"/>
    <w:rsid w:val="511F667B"/>
    <w:rsid w:val="512310E9"/>
    <w:rsid w:val="512D47FF"/>
    <w:rsid w:val="513C5240"/>
    <w:rsid w:val="514149D4"/>
    <w:rsid w:val="514869F6"/>
    <w:rsid w:val="514E11E7"/>
    <w:rsid w:val="514E7441"/>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6147B"/>
    <w:rsid w:val="5227045B"/>
    <w:rsid w:val="52273CCB"/>
    <w:rsid w:val="52387250"/>
    <w:rsid w:val="52391F82"/>
    <w:rsid w:val="523B5862"/>
    <w:rsid w:val="5259648F"/>
    <w:rsid w:val="525B1DC1"/>
    <w:rsid w:val="525C6928"/>
    <w:rsid w:val="52672BEC"/>
    <w:rsid w:val="52810C92"/>
    <w:rsid w:val="52921FEB"/>
    <w:rsid w:val="529F48AC"/>
    <w:rsid w:val="52AB0A51"/>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417704"/>
    <w:rsid w:val="5353278C"/>
    <w:rsid w:val="536656A7"/>
    <w:rsid w:val="5368637B"/>
    <w:rsid w:val="53757A4A"/>
    <w:rsid w:val="53825209"/>
    <w:rsid w:val="538C7108"/>
    <w:rsid w:val="539A0745"/>
    <w:rsid w:val="539B1AF5"/>
    <w:rsid w:val="539C1B9E"/>
    <w:rsid w:val="539C62E7"/>
    <w:rsid w:val="539D6209"/>
    <w:rsid w:val="53A645A0"/>
    <w:rsid w:val="53BE786F"/>
    <w:rsid w:val="53C03E25"/>
    <w:rsid w:val="53C055BC"/>
    <w:rsid w:val="53C74983"/>
    <w:rsid w:val="53D4470B"/>
    <w:rsid w:val="53D6123E"/>
    <w:rsid w:val="53D8285A"/>
    <w:rsid w:val="53DC6D63"/>
    <w:rsid w:val="53E42A43"/>
    <w:rsid w:val="53EF5526"/>
    <w:rsid w:val="53F442E3"/>
    <w:rsid w:val="540A698F"/>
    <w:rsid w:val="540E7262"/>
    <w:rsid w:val="54110A2C"/>
    <w:rsid w:val="541240F2"/>
    <w:rsid w:val="541B0745"/>
    <w:rsid w:val="542646EC"/>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46339"/>
    <w:rsid w:val="551F2F1A"/>
    <w:rsid w:val="55217BEF"/>
    <w:rsid w:val="552307A7"/>
    <w:rsid w:val="55301AEB"/>
    <w:rsid w:val="55330F54"/>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1617A"/>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AE20E5"/>
    <w:rsid w:val="56AF006D"/>
    <w:rsid w:val="56B61A81"/>
    <w:rsid w:val="56B76CC6"/>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92051"/>
    <w:rsid w:val="580223A6"/>
    <w:rsid w:val="581113AC"/>
    <w:rsid w:val="5815798C"/>
    <w:rsid w:val="58194C0A"/>
    <w:rsid w:val="5823457C"/>
    <w:rsid w:val="5825789F"/>
    <w:rsid w:val="582F6754"/>
    <w:rsid w:val="582F6A56"/>
    <w:rsid w:val="5832401F"/>
    <w:rsid w:val="5834125E"/>
    <w:rsid w:val="583A345C"/>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2D8F"/>
    <w:rsid w:val="58A37C7D"/>
    <w:rsid w:val="58AC5E3F"/>
    <w:rsid w:val="58B54BEC"/>
    <w:rsid w:val="58C75AF6"/>
    <w:rsid w:val="58CD0295"/>
    <w:rsid w:val="58CF137E"/>
    <w:rsid w:val="58D2470F"/>
    <w:rsid w:val="58D805CD"/>
    <w:rsid w:val="58DA5EEB"/>
    <w:rsid w:val="58DF4B43"/>
    <w:rsid w:val="58DF6C38"/>
    <w:rsid w:val="58EF3996"/>
    <w:rsid w:val="58F046D1"/>
    <w:rsid w:val="58FC102D"/>
    <w:rsid w:val="58FD11D4"/>
    <w:rsid w:val="590025FF"/>
    <w:rsid w:val="5905168A"/>
    <w:rsid w:val="59081A03"/>
    <w:rsid w:val="5911503F"/>
    <w:rsid w:val="592767A4"/>
    <w:rsid w:val="59341DFE"/>
    <w:rsid w:val="593C14F7"/>
    <w:rsid w:val="59420742"/>
    <w:rsid w:val="59430DFB"/>
    <w:rsid w:val="59493AAF"/>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4122C"/>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C4419"/>
    <w:rsid w:val="5A8F5DFF"/>
    <w:rsid w:val="5A905DB6"/>
    <w:rsid w:val="5AA07A4A"/>
    <w:rsid w:val="5AA42655"/>
    <w:rsid w:val="5AA932E2"/>
    <w:rsid w:val="5ABA65CB"/>
    <w:rsid w:val="5AC64A57"/>
    <w:rsid w:val="5AC707E8"/>
    <w:rsid w:val="5AC95E4B"/>
    <w:rsid w:val="5ACC0875"/>
    <w:rsid w:val="5ACC0AA7"/>
    <w:rsid w:val="5ACE60D0"/>
    <w:rsid w:val="5AEA57A3"/>
    <w:rsid w:val="5AEB3416"/>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40589"/>
    <w:rsid w:val="5C377624"/>
    <w:rsid w:val="5C3E77A6"/>
    <w:rsid w:val="5C412B70"/>
    <w:rsid w:val="5C4511C2"/>
    <w:rsid w:val="5C4A09F1"/>
    <w:rsid w:val="5C511B0B"/>
    <w:rsid w:val="5C5B0B37"/>
    <w:rsid w:val="5C6A687A"/>
    <w:rsid w:val="5C7306A1"/>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30255"/>
    <w:rsid w:val="5CBB4D16"/>
    <w:rsid w:val="5CC00C64"/>
    <w:rsid w:val="5CC32A0B"/>
    <w:rsid w:val="5CC923D3"/>
    <w:rsid w:val="5CD67F07"/>
    <w:rsid w:val="5CDB06AC"/>
    <w:rsid w:val="5CDE78EA"/>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4E2728"/>
    <w:rsid w:val="5D542A41"/>
    <w:rsid w:val="5D6048B1"/>
    <w:rsid w:val="5D655507"/>
    <w:rsid w:val="5D68099F"/>
    <w:rsid w:val="5D7277E1"/>
    <w:rsid w:val="5D8238A7"/>
    <w:rsid w:val="5D89239D"/>
    <w:rsid w:val="5D8B7642"/>
    <w:rsid w:val="5D9364D0"/>
    <w:rsid w:val="5D941023"/>
    <w:rsid w:val="5D9446FC"/>
    <w:rsid w:val="5D945809"/>
    <w:rsid w:val="5DA24A75"/>
    <w:rsid w:val="5DA3456D"/>
    <w:rsid w:val="5DA37A28"/>
    <w:rsid w:val="5DA43A36"/>
    <w:rsid w:val="5DBB1833"/>
    <w:rsid w:val="5DBD4FB2"/>
    <w:rsid w:val="5DC10AA6"/>
    <w:rsid w:val="5DC241DB"/>
    <w:rsid w:val="5DCB38D8"/>
    <w:rsid w:val="5DCC1273"/>
    <w:rsid w:val="5DD720A6"/>
    <w:rsid w:val="5DDC3084"/>
    <w:rsid w:val="5DDD06E5"/>
    <w:rsid w:val="5DE572D8"/>
    <w:rsid w:val="5DE919EB"/>
    <w:rsid w:val="5DED35AF"/>
    <w:rsid w:val="5DF47982"/>
    <w:rsid w:val="5DFF0327"/>
    <w:rsid w:val="5E0607E2"/>
    <w:rsid w:val="5E164C8C"/>
    <w:rsid w:val="5E1C531C"/>
    <w:rsid w:val="5E1D027C"/>
    <w:rsid w:val="5E233E8C"/>
    <w:rsid w:val="5E27628B"/>
    <w:rsid w:val="5E2E6C70"/>
    <w:rsid w:val="5E36149E"/>
    <w:rsid w:val="5E377C81"/>
    <w:rsid w:val="5E4359DA"/>
    <w:rsid w:val="5E4F5801"/>
    <w:rsid w:val="5E585E7C"/>
    <w:rsid w:val="5E6030AB"/>
    <w:rsid w:val="5E615A04"/>
    <w:rsid w:val="5E832A97"/>
    <w:rsid w:val="5E924ED8"/>
    <w:rsid w:val="5E963806"/>
    <w:rsid w:val="5E9F226B"/>
    <w:rsid w:val="5EA71D43"/>
    <w:rsid w:val="5EB2173A"/>
    <w:rsid w:val="5EC26556"/>
    <w:rsid w:val="5EC35515"/>
    <w:rsid w:val="5EC410B6"/>
    <w:rsid w:val="5EC964B1"/>
    <w:rsid w:val="5ECF5F81"/>
    <w:rsid w:val="5ED23A82"/>
    <w:rsid w:val="5EDC3E75"/>
    <w:rsid w:val="5EE33D30"/>
    <w:rsid w:val="5EE63448"/>
    <w:rsid w:val="5EE66676"/>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17419"/>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C77F3"/>
    <w:rsid w:val="5FEE71FF"/>
    <w:rsid w:val="60014636"/>
    <w:rsid w:val="6008237F"/>
    <w:rsid w:val="6018300D"/>
    <w:rsid w:val="601E6A9C"/>
    <w:rsid w:val="60330A86"/>
    <w:rsid w:val="60421020"/>
    <w:rsid w:val="60492A6C"/>
    <w:rsid w:val="604C07B5"/>
    <w:rsid w:val="60591498"/>
    <w:rsid w:val="605D218D"/>
    <w:rsid w:val="605D5CEF"/>
    <w:rsid w:val="60605DD2"/>
    <w:rsid w:val="60676230"/>
    <w:rsid w:val="60695F63"/>
    <w:rsid w:val="606A4E72"/>
    <w:rsid w:val="606E4228"/>
    <w:rsid w:val="607708A5"/>
    <w:rsid w:val="607C4EFB"/>
    <w:rsid w:val="60813289"/>
    <w:rsid w:val="60855E3E"/>
    <w:rsid w:val="60880328"/>
    <w:rsid w:val="608E099E"/>
    <w:rsid w:val="60951F22"/>
    <w:rsid w:val="60A04B7D"/>
    <w:rsid w:val="60A8600E"/>
    <w:rsid w:val="60AD7626"/>
    <w:rsid w:val="60B15498"/>
    <w:rsid w:val="60B3215A"/>
    <w:rsid w:val="60B84B8C"/>
    <w:rsid w:val="60BA4D63"/>
    <w:rsid w:val="60C43312"/>
    <w:rsid w:val="60D04397"/>
    <w:rsid w:val="60D376E1"/>
    <w:rsid w:val="60DE3406"/>
    <w:rsid w:val="60E0288B"/>
    <w:rsid w:val="60E702CD"/>
    <w:rsid w:val="60E726DE"/>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04672"/>
    <w:rsid w:val="61732EB7"/>
    <w:rsid w:val="61877058"/>
    <w:rsid w:val="618F3CAF"/>
    <w:rsid w:val="618F511D"/>
    <w:rsid w:val="61982FC9"/>
    <w:rsid w:val="619D76F0"/>
    <w:rsid w:val="61A578A0"/>
    <w:rsid w:val="61AA6A18"/>
    <w:rsid w:val="61AB1CA9"/>
    <w:rsid w:val="61B8130F"/>
    <w:rsid w:val="61C7670E"/>
    <w:rsid w:val="61CC52DC"/>
    <w:rsid w:val="61E27A91"/>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C5BF6"/>
    <w:rsid w:val="627E00CB"/>
    <w:rsid w:val="628162F5"/>
    <w:rsid w:val="62837611"/>
    <w:rsid w:val="62847941"/>
    <w:rsid w:val="628B3E46"/>
    <w:rsid w:val="62942A2A"/>
    <w:rsid w:val="6294354D"/>
    <w:rsid w:val="629755E5"/>
    <w:rsid w:val="62994FB6"/>
    <w:rsid w:val="629B7761"/>
    <w:rsid w:val="629B7947"/>
    <w:rsid w:val="62A02387"/>
    <w:rsid w:val="62AA1357"/>
    <w:rsid w:val="62AA4B98"/>
    <w:rsid w:val="62AB0DB7"/>
    <w:rsid w:val="62AC6111"/>
    <w:rsid w:val="62AC6187"/>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2F206D"/>
    <w:rsid w:val="63436CC3"/>
    <w:rsid w:val="63474066"/>
    <w:rsid w:val="63596981"/>
    <w:rsid w:val="635E4CA5"/>
    <w:rsid w:val="635E5733"/>
    <w:rsid w:val="63663B0D"/>
    <w:rsid w:val="636664C2"/>
    <w:rsid w:val="63683EDA"/>
    <w:rsid w:val="636B5E9C"/>
    <w:rsid w:val="63740747"/>
    <w:rsid w:val="637A13CB"/>
    <w:rsid w:val="63894E97"/>
    <w:rsid w:val="6392209B"/>
    <w:rsid w:val="63950A25"/>
    <w:rsid w:val="63982639"/>
    <w:rsid w:val="639E50E5"/>
    <w:rsid w:val="63A60220"/>
    <w:rsid w:val="63AB3FBC"/>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B118C"/>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AB0D8A"/>
    <w:rsid w:val="64AF7DB1"/>
    <w:rsid w:val="64B046A2"/>
    <w:rsid w:val="64B41518"/>
    <w:rsid w:val="64CA75D1"/>
    <w:rsid w:val="64CD7A52"/>
    <w:rsid w:val="64CE6F46"/>
    <w:rsid w:val="64D11D0A"/>
    <w:rsid w:val="64DC0A41"/>
    <w:rsid w:val="64E139BF"/>
    <w:rsid w:val="64ED25B6"/>
    <w:rsid w:val="64EE6C4C"/>
    <w:rsid w:val="64EE76D9"/>
    <w:rsid w:val="64F639A4"/>
    <w:rsid w:val="650769F0"/>
    <w:rsid w:val="650C04F1"/>
    <w:rsid w:val="650C6126"/>
    <w:rsid w:val="65104323"/>
    <w:rsid w:val="651D3FC4"/>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6D1CB2"/>
    <w:rsid w:val="65781F59"/>
    <w:rsid w:val="657A2FDC"/>
    <w:rsid w:val="657C41E0"/>
    <w:rsid w:val="658553F2"/>
    <w:rsid w:val="658E2A5C"/>
    <w:rsid w:val="6591298B"/>
    <w:rsid w:val="65915733"/>
    <w:rsid w:val="65916461"/>
    <w:rsid w:val="659D2B39"/>
    <w:rsid w:val="659D6D72"/>
    <w:rsid w:val="65A70EF6"/>
    <w:rsid w:val="65AB1D23"/>
    <w:rsid w:val="65AF68E8"/>
    <w:rsid w:val="65C74439"/>
    <w:rsid w:val="65D04DB0"/>
    <w:rsid w:val="65D31CBC"/>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367B1"/>
    <w:rsid w:val="669B075C"/>
    <w:rsid w:val="66A067B2"/>
    <w:rsid w:val="66A07BB4"/>
    <w:rsid w:val="66A94B81"/>
    <w:rsid w:val="66AC6382"/>
    <w:rsid w:val="66AE0D80"/>
    <w:rsid w:val="66BD0939"/>
    <w:rsid w:val="66C45AC8"/>
    <w:rsid w:val="66CB0734"/>
    <w:rsid w:val="66D142EA"/>
    <w:rsid w:val="66ED6435"/>
    <w:rsid w:val="66F806B8"/>
    <w:rsid w:val="66F922F3"/>
    <w:rsid w:val="67082A65"/>
    <w:rsid w:val="670C5315"/>
    <w:rsid w:val="670E271E"/>
    <w:rsid w:val="671123B2"/>
    <w:rsid w:val="67122717"/>
    <w:rsid w:val="67147592"/>
    <w:rsid w:val="671A3B30"/>
    <w:rsid w:val="671B55F3"/>
    <w:rsid w:val="671D0783"/>
    <w:rsid w:val="6726021E"/>
    <w:rsid w:val="672915D1"/>
    <w:rsid w:val="672C4366"/>
    <w:rsid w:val="6736595B"/>
    <w:rsid w:val="67397E2F"/>
    <w:rsid w:val="673F439C"/>
    <w:rsid w:val="673F6043"/>
    <w:rsid w:val="67402FEB"/>
    <w:rsid w:val="67473121"/>
    <w:rsid w:val="67491781"/>
    <w:rsid w:val="674B4D84"/>
    <w:rsid w:val="674C5C33"/>
    <w:rsid w:val="675415CD"/>
    <w:rsid w:val="67595E9D"/>
    <w:rsid w:val="676B54B0"/>
    <w:rsid w:val="676E762F"/>
    <w:rsid w:val="677E499B"/>
    <w:rsid w:val="67890D24"/>
    <w:rsid w:val="67907A19"/>
    <w:rsid w:val="67930218"/>
    <w:rsid w:val="6796398B"/>
    <w:rsid w:val="67967040"/>
    <w:rsid w:val="67A11539"/>
    <w:rsid w:val="67A15BDF"/>
    <w:rsid w:val="67B42577"/>
    <w:rsid w:val="67C06E5D"/>
    <w:rsid w:val="67E91696"/>
    <w:rsid w:val="67E97355"/>
    <w:rsid w:val="67ED3053"/>
    <w:rsid w:val="67F13ECC"/>
    <w:rsid w:val="67FA5B6F"/>
    <w:rsid w:val="68086C97"/>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306D5"/>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B03F6"/>
    <w:rsid w:val="690F6CF9"/>
    <w:rsid w:val="69103EA2"/>
    <w:rsid w:val="6920119F"/>
    <w:rsid w:val="69253A90"/>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56A72"/>
    <w:rsid w:val="6A864858"/>
    <w:rsid w:val="6A88795B"/>
    <w:rsid w:val="6A8A7DE0"/>
    <w:rsid w:val="6A8F519A"/>
    <w:rsid w:val="6A915B20"/>
    <w:rsid w:val="6AA07F7C"/>
    <w:rsid w:val="6AA83755"/>
    <w:rsid w:val="6AAA04A3"/>
    <w:rsid w:val="6AAC1FDD"/>
    <w:rsid w:val="6AAD0D61"/>
    <w:rsid w:val="6ABE09C3"/>
    <w:rsid w:val="6ABF32FC"/>
    <w:rsid w:val="6ABF5D7E"/>
    <w:rsid w:val="6AC01C71"/>
    <w:rsid w:val="6AC338B5"/>
    <w:rsid w:val="6AC505B4"/>
    <w:rsid w:val="6ACB27E0"/>
    <w:rsid w:val="6ACE4786"/>
    <w:rsid w:val="6AEB27DC"/>
    <w:rsid w:val="6AF57477"/>
    <w:rsid w:val="6AF7416E"/>
    <w:rsid w:val="6B072958"/>
    <w:rsid w:val="6B0970A5"/>
    <w:rsid w:val="6B0D31B4"/>
    <w:rsid w:val="6B0D740F"/>
    <w:rsid w:val="6B0E6561"/>
    <w:rsid w:val="6B14443E"/>
    <w:rsid w:val="6B1776C1"/>
    <w:rsid w:val="6B183FDA"/>
    <w:rsid w:val="6B1C43C4"/>
    <w:rsid w:val="6B283E94"/>
    <w:rsid w:val="6B2B32FA"/>
    <w:rsid w:val="6B2E1D6D"/>
    <w:rsid w:val="6B2E3318"/>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EE1E64"/>
    <w:rsid w:val="6BF758FE"/>
    <w:rsid w:val="6BFD79FF"/>
    <w:rsid w:val="6C0254D3"/>
    <w:rsid w:val="6C043A9B"/>
    <w:rsid w:val="6C044F10"/>
    <w:rsid w:val="6C07004F"/>
    <w:rsid w:val="6C1108A2"/>
    <w:rsid w:val="6C1366EB"/>
    <w:rsid w:val="6C1E4722"/>
    <w:rsid w:val="6C1F1739"/>
    <w:rsid w:val="6C2037A5"/>
    <w:rsid w:val="6C2357F1"/>
    <w:rsid w:val="6C282212"/>
    <w:rsid w:val="6C4540D8"/>
    <w:rsid w:val="6C4554D0"/>
    <w:rsid w:val="6C4B337A"/>
    <w:rsid w:val="6C4F1CDF"/>
    <w:rsid w:val="6C511060"/>
    <w:rsid w:val="6C562CB4"/>
    <w:rsid w:val="6C5E1E3F"/>
    <w:rsid w:val="6C62652A"/>
    <w:rsid w:val="6C690A5B"/>
    <w:rsid w:val="6C6C75B0"/>
    <w:rsid w:val="6C6F6D21"/>
    <w:rsid w:val="6C726494"/>
    <w:rsid w:val="6C7773A4"/>
    <w:rsid w:val="6C800E7A"/>
    <w:rsid w:val="6C8E3531"/>
    <w:rsid w:val="6C8F682E"/>
    <w:rsid w:val="6C916E7A"/>
    <w:rsid w:val="6CA369BD"/>
    <w:rsid w:val="6CA767FE"/>
    <w:rsid w:val="6CA92D6D"/>
    <w:rsid w:val="6CAF7BD8"/>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77DD"/>
    <w:rsid w:val="6D416577"/>
    <w:rsid w:val="6D42778D"/>
    <w:rsid w:val="6D4421F3"/>
    <w:rsid w:val="6D551EC4"/>
    <w:rsid w:val="6D58029B"/>
    <w:rsid w:val="6D632E83"/>
    <w:rsid w:val="6D7B33E0"/>
    <w:rsid w:val="6D7D4964"/>
    <w:rsid w:val="6D952DE8"/>
    <w:rsid w:val="6DAF71F7"/>
    <w:rsid w:val="6DB7363A"/>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6E43CE"/>
    <w:rsid w:val="6E737D00"/>
    <w:rsid w:val="6E760A9C"/>
    <w:rsid w:val="6E787BC7"/>
    <w:rsid w:val="6E7C337E"/>
    <w:rsid w:val="6E85329E"/>
    <w:rsid w:val="6E8E37A3"/>
    <w:rsid w:val="6E9D1E53"/>
    <w:rsid w:val="6EB776F8"/>
    <w:rsid w:val="6EBF7C83"/>
    <w:rsid w:val="6EC7631D"/>
    <w:rsid w:val="6ECB21BD"/>
    <w:rsid w:val="6ECB6CE0"/>
    <w:rsid w:val="6ECC5A0B"/>
    <w:rsid w:val="6ED43BDF"/>
    <w:rsid w:val="6ED53E24"/>
    <w:rsid w:val="6EE04EB7"/>
    <w:rsid w:val="6EE26D9C"/>
    <w:rsid w:val="6EE33B71"/>
    <w:rsid w:val="6EEA0A26"/>
    <w:rsid w:val="6EEA0C1E"/>
    <w:rsid w:val="6EF42AE1"/>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C84665"/>
    <w:rsid w:val="6FE201A5"/>
    <w:rsid w:val="6FE677C4"/>
    <w:rsid w:val="6FE71701"/>
    <w:rsid w:val="6FE75A19"/>
    <w:rsid w:val="6FF90640"/>
    <w:rsid w:val="6FFB02BF"/>
    <w:rsid w:val="6FFB2DF2"/>
    <w:rsid w:val="700D4EDF"/>
    <w:rsid w:val="701A33A7"/>
    <w:rsid w:val="702150F1"/>
    <w:rsid w:val="702A1A2A"/>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734F3"/>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319B5"/>
    <w:rsid w:val="71067CCD"/>
    <w:rsid w:val="7110784E"/>
    <w:rsid w:val="71253FBA"/>
    <w:rsid w:val="712A2E4E"/>
    <w:rsid w:val="713A4DEF"/>
    <w:rsid w:val="713A6470"/>
    <w:rsid w:val="713C0413"/>
    <w:rsid w:val="713C4E30"/>
    <w:rsid w:val="713F01DB"/>
    <w:rsid w:val="714472D9"/>
    <w:rsid w:val="7154785C"/>
    <w:rsid w:val="71553C77"/>
    <w:rsid w:val="7155673F"/>
    <w:rsid w:val="715D20DC"/>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1FC5312"/>
    <w:rsid w:val="720040E9"/>
    <w:rsid w:val="72074550"/>
    <w:rsid w:val="72094611"/>
    <w:rsid w:val="720B6DA8"/>
    <w:rsid w:val="720D7723"/>
    <w:rsid w:val="721434E3"/>
    <w:rsid w:val="721F3D0A"/>
    <w:rsid w:val="722E26AC"/>
    <w:rsid w:val="722E59CC"/>
    <w:rsid w:val="72310BD0"/>
    <w:rsid w:val="723C3EA9"/>
    <w:rsid w:val="724908EA"/>
    <w:rsid w:val="72516C3F"/>
    <w:rsid w:val="7258546A"/>
    <w:rsid w:val="725E12FB"/>
    <w:rsid w:val="726151CF"/>
    <w:rsid w:val="726169B9"/>
    <w:rsid w:val="726175A4"/>
    <w:rsid w:val="72622446"/>
    <w:rsid w:val="7264039B"/>
    <w:rsid w:val="72750113"/>
    <w:rsid w:val="727B4142"/>
    <w:rsid w:val="727D6910"/>
    <w:rsid w:val="727F2594"/>
    <w:rsid w:val="72AC0B5F"/>
    <w:rsid w:val="72B148D9"/>
    <w:rsid w:val="72B20BCC"/>
    <w:rsid w:val="72B66B9A"/>
    <w:rsid w:val="72B752C0"/>
    <w:rsid w:val="72BE2002"/>
    <w:rsid w:val="72BF286C"/>
    <w:rsid w:val="72C60382"/>
    <w:rsid w:val="72D2463B"/>
    <w:rsid w:val="72D570A9"/>
    <w:rsid w:val="72DA3B2B"/>
    <w:rsid w:val="72DA420C"/>
    <w:rsid w:val="72E05576"/>
    <w:rsid w:val="72E866BD"/>
    <w:rsid w:val="72EA7A0E"/>
    <w:rsid w:val="72F23C4A"/>
    <w:rsid w:val="72F31A67"/>
    <w:rsid w:val="72F54159"/>
    <w:rsid w:val="731A376F"/>
    <w:rsid w:val="731B019F"/>
    <w:rsid w:val="731B31BB"/>
    <w:rsid w:val="73217488"/>
    <w:rsid w:val="732615F8"/>
    <w:rsid w:val="733543EC"/>
    <w:rsid w:val="733E00C9"/>
    <w:rsid w:val="73473244"/>
    <w:rsid w:val="734E7131"/>
    <w:rsid w:val="735B113E"/>
    <w:rsid w:val="735E659F"/>
    <w:rsid w:val="736334CD"/>
    <w:rsid w:val="73634738"/>
    <w:rsid w:val="7377689B"/>
    <w:rsid w:val="737C77B8"/>
    <w:rsid w:val="737D1EC9"/>
    <w:rsid w:val="738E395B"/>
    <w:rsid w:val="739116AF"/>
    <w:rsid w:val="73934C4E"/>
    <w:rsid w:val="7399255B"/>
    <w:rsid w:val="73994E29"/>
    <w:rsid w:val="739A49F4"/>
    <w:rsid w:val="73AD40C6"/>
    <w:rsid w:val="73B637B0"/>
    <w:rsid w:val="73B96DB8"/>
    <w:rsid w:val="73BC0518"/>
    <w:rsid w:val="73BC67B4"/>
    <w:rsid w:val="73CA4FC6"/>
    <w:rsid w:val="73CC68F5"/>
    <w:rsid w:val="73D23C14"/>
    <w:rsid w:val="73D8171E"/>
    <w:rsid w:val="73DD60FF"/>
    <w:rsid w:val="73E05A64"/>
    <w:rsid w:val="73E67BEC"/>
    <w:rsid w:val="73ED2269"/>
    <w:rsid w:val="73F454F4"/>
    <w:rsid w:val="74034EC7"/>
    <w:rsid w:val="74101A40"/>
    <w:rsid w:val="7410317C"/>
    <w:rsid w:val="74137935"/>
    <w:rsid w:val="741E74B0"/>
    <w:rsid w:val="74200C4C"/>
    <w:rsid w:val="74223B96"/>
    <w:rsid w:val="742A0EDD"/>
    <w:rsid w:val="742B67A6"/>
    <w:rsid w:val="74382880"/>
    <w:rsid w:val="743C306E"/>
    <w:rsid w:val="74461949"/>
    <w:rsid w:val="744A6751"/>
    <w:rsid w:val="74501260"/>
    <w:rsid w:val="74555490"/>
    <w:rsid w:val="745D6577"/>
    <w:rsid w:val="74666B79"/>
    <w:rsid w:val="746E4951"/>
    <w:rsid w:val="74732C8F"/>
    <w:rsid w:val="747E7CD4"/>
    <w:rsid w:val="74883576"/>
    <w:rsid w:val="748A0171"/>
    <w:rsid w:val="748C0435"/>
    <w:rsid w:val="748F47A2"/>
    <w:rsid w:val="74954C44"/>
    <w:rsid w:val="749B2215"/>
    <w:rsid w:val="749E349B"/>
    <w:rsid w:val="74A62292"/>
    <w:rsid w:val="74A77CB3"/>
    <w:rsid w:val="74B86A66"/>
    <w:rsid w:val="74C471C1"/>
    <w:rsid w:val="74C4775A"/>
    <w:rsid w:val="74C95CDA"/>
    <w:rsid w:val="74CD0677"/>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3A6E4D"/>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9C7EBA"/>
    <w:rsid w:val="75A24A72"/>
    <w:rsid w:val="75A87CC1"/>
    <w:rsid w:val="75AE43CA"/>
    <w:rsid w:val="75B857DE"/>
    <w:rsid w:val="75BF16E5"/>
    <w:rsid w:val="75BF3874"/>
    <w:rsid w:val="75C83329"/>
    <w:rsid w:val="75D36549"/>
    <w:rsid w:val="75D9441C"/>
    <w:rsid w:val="75E47C7B"/>
    <w:rsid w:val="75E72869"/>
    <w:rsid w:val="75EE4148"/>
    <w:rsid w:val="75EF05AB"/>
    <w:rsid w:val="75F640F4"/>
    <w:rsid w:val="75F90B3C"/>
    <w:rsid w:val="76021ACA"/>
    <w:rsid w:val="76090CA7"/>
    <w:rsid w:val="761C51E9"/>
    <w:rsid w:val="762D696A"/>
    <w:rsid w:val="762E25A8"/>
    <w:rsid w:val="763A574B"/>
    <w:rsid w:val="76413F12"/>
    <w:rsid w:val="7645107B"/>
    <w:rsid w:val="7658118F"/>
    <w:rsid w:val="765834E9"/>
    <w:rsid w:val="766948B0"/>
    <w:rsid w:val="766C44F4"/>
    <w:rsid w:val="766D53BF"/>
    <w:rsid w:val="76773334"/>
    <w:rsid w:val="76790905"/>
    <w:rsid w:val="76815181"/>
    <w:rsid w:val="768745CD"/>
    <w:rsid w:val="768A10AA"/>
    <w:rsid w:val="768B155B"/>
    <w:rsid w:val="768B4024"/>
    <w:rsid w:val="769103B9"/>
    <w:rsid w:val="7693296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71B08"/>
    <w:rsid w:val="77084609"/>
    <w:rsid w:val="770D1C43"/>
    <w:rsid w:val="770F1379"/>
    <w:rsid w:val="77251A26"/>
    <w:rsid w:val="7733466E"/>
    <w:rsid w:val="773771F2"/>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56519"/>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D329B"/>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B84AFE"/>
    <w:rsid w:val="78BD7B76"/>
    <w:rsid w:val="78C30ECB"/>
    <w:rsid w:val="78C562F5"/>
    <w:rsid w:val="78D02E20"/>
    <w:rsid w:val="78D039D1"/>
    <w:rsid w:val="78D468FC"/>
    <w:rsid w:val="78DD418C"/>
    <w:rsid w:val="78E20B63"/>
    <w:rsid w:val="78E2205D"/>
    <w:rsid w:val="78E554FD"/>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8D4C10"/>
    <w:rsid w:val="79B7133F"/>
    <w:rsid w:val="79B963A4"/>
    <w:rsid w:val="79BA2F94"/>
    <w:rsid w:val="79BC264E"/>
    <w:rsid w:val="79C76293"/>
    <w:rsid w:val="79E57E94"/>
    <w:rsid w:val="79E6205E"/>
    <w:rsid w:val="79E67EB2"/>
    <w:rsid w:val="79E72FBE"/>
    <w:rsid w:val="79E7444C"/>
    <w:rsid w:val="79EE7B9C"/>
    <w:rsid w:val="7A061B69"/>
    <w:rsid w:val="7A0A2556"/>
    <w:rsid w:val="7A0C2A78"/>
    <w:rsid w:val="7A0D0808"/>
    <w:rsid w:val="7A2B159B"/>
    <w:rsid w:val="7A317074"/>
    <w:rsid w:val="7A3A77F5"/>
    <w:rsid w:val="7A425F97"/>
    <w:rsid w:val="7A4821BB"/>
    <w:rsid w:val="7A486959"/>
    <w:rsid w:val="7A49720A"/>
    <w:rsid w:val="7A4C4464"/>
    <w:rsid w:val="7A4C6804"/>
    <w:rsid w:val="7A4E7DA7"/>
    <w:rsid w:val="7A4F7D90"/>
    <w:rsid w:val="7A500206"/>
    <w:rsid w:val="7A534E94"/>
    <w:rsid w:val="7A5C1FF5"/>
    <w:rsid w:val="7A5C28B4"/>
    <w:rsid w:val="7A5C303F"/>
    <w:rsid w:val="7A6C21C2"/>
    <w:rsid w:val="7A767354"/>
    <w:rsid w:val="7A7A523B"/>
    <w:rsid w:val="7A8006C6"/>
    <w:rsid w:val="7A8242B4"/>
    <w:rsid w:val="7A845059"/>
    <w:rsid w:val="7A8C4073"/>
    <w:rsid w:val="7A8D044F"/>
    <w:rsid w:val="7A9D6337"/>
    <w:rsid w:val="7AA00320"/>
    <w:rsid w:val="7AA33F9C"/>
    <w:rsid w:val="7AA34E89"/>
    <w:rsid w:val="7AA444FF"/>
    <w:rsid w:val="7AA924EB"/>
    <w:rsid w:val="7AAE73F4"/>
    <w:rsid w:val="7AB33E53"/>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0C42A6"/>
    <w:rsid w:val="7B1F2D91"/>
    <w:rsid w:val="7B2727AF"/>
    <w:rsid w:val="7B340070"/>
    <w:rsid w:val="7B3771C6"/>
    <w:rsid w:val="7B446093"/>
    <w:rsid w:val="7B5114E6"/>
    <w:rsid w:val="7B525AE6"/>
    <w:rsid w:val="7B6F146B"/>
    <w:rsid w:val="7B767D25"/>
    <w:rsid w:val="7B7A0D42"/>
    <w:rsid w:val="7B8C496E"/>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6329C"/>
    <w:rsid w:val="7C0E462A"/>
    <w:rsid w:val="7C0F60D8"/>
    <w:rsid w:val="7C194153"/>
    <w:rsid w:val="7C1C5BF5"/>
    <w:rsid w:val="7C224644"/>
    <w:rsid w:val="7C266365"/>
    <w:rsid w:val="7C2B192C"/>
    <w:rsid w:val="7C2F62FC"/>
    <w:rsid w:val="7C451D10"/>
    <w:rsid w:val="7C452692"/>
    <w:rsid w:val="7C455093"/>
    <w:rsid w:val="7C485D6C"/>
    <w:rsid w:val="7C4A174C"/>
    <w:rsid w:val="7C4B3831"/>
    <w:rsid w:val="7C504CDB"/>
    <w:rsid w:val="7C5846F0"/>
    <w:rsid w:val="7C6B4DF6"/>
    <w:rsid w:val="7C6D370B"/>
    <w:rsid w:val="7C6E0DB4"/>
    <w:rsid w:val="7C735015"/>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849BD"/>
    <w:rsid w:val="7CFC12D6"/>
    <w:rsid w:val="7CFF3642"/>
    <w:rsid w:val="7D03372B"/>
    <w:rsid w:val="7D055FEF"/>
    <w:rsid w:val="7D0762A0"/>
    <w:rsid w:val="7D0B2DB7"/>
    <w:rsid w:val="7D0E3BE8"/>
    <w:rsid w:val="7D177444"/>
    <w:rsid w:val="7D1E2AB8"/>
    <w:rsid w:val="7D216CEC"/>
    <w:rsid w:val="7D225ED9"/>
    <w:rsid w:val="7D2863F0"/>
    <w:rsid w:val="7D3C199D"/>
    <w:rsid w:val="7D3D0619"/>
    <w:rsid w:val="7D493B8F"/>
    <w:rsid w:val="7D4A39DE"/>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1B6681"/>
    <w:rsid w:val="7E3175D4"/>
    <w:rsid w:val="7E332130"/>
    <w:rsid w:val="7E3771C3"/>
    <w:rsid w:val="7E3E2869"/>
    <w:rsid w:val="7E3E3BAD"/>
    <w:rsid w:val="7E511360"/>
    <w:rsid w:val="7E5745A4"/>
    <w:rsid w:val="7E6347AB"/>
    <w:rsid w:val="7E705D8F"/>
    <w:rsid w:val="7E7D7FCC"/>
    <w:rsid w:val="7E8E6730"/>
    <w:rsid w:val="7E903B5A"/>
    <w:rsid w:val="7E904D2C"/>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character" w:customStyle="1" w:styleId="166">
    <w:name w:val="apple-converted-space"/>
    <w:basedOn w:val="47"/>
    <w:qFormat/>
    <w:uiPriority w:val="0"/>
  </w:style>
  <w:style w:type="character" w:customStyle="1" w:styleId="167">
    <w:name w:val="fontstyle01"/>
    <w:basedOn w:val="47"/>
    <w:qFormat/>
    <w:uiPriority w:val="0"/>
    <w:rPr>
      <w:rFonts w:hint="eastAsia" w:ascii="TimesNewRomanPSMT" w:eastAsia="TimesNewRomanPS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Lin Chen</cp:lastModifiedBy>
  <cp:lastPrinted>2009-04-22T01:01:00Z</cp:lastPrinted>
  <dcterms:modified xsi:type="dcterms:W3CDTF">2023-09-29T05:23:23Z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828D26B811934F4FAC2FC532D3CA271F</vt:lpwstr>
  </property>
</Properties>
</file>